
<file path=[Content_Types].xml><?xml version="1.0" encoding="utf-8"?>
<Types xmlns="http://schemas.openxmlformats.org/package/2006/content-types">
  <Default Extension="jpe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7A50E" w14:textId="0FAE42D1" w:rsidR="00676BA8" w:rsidRDefault="00401BC3" w:rsidP="00676BA8">
      <w:r w:rsidRPr="00FA538E">
        <w:rPr>
          <w:noProof/>
          <w:lang w:val="es-ES"/>
        </w:rPr>
        <mc:AlternateContent>
          <mc:Choice Requires="wpg">
            <w:drawing>
              <wp:anchor distT="0" distB="0" distL="114300" distR="114300" simplePos="0" relativeHeight="251664384" behindDoc="0" locked="0" layoutInCell="1" allowOverlap="1" wp14:anchorId="1FAD95FF" wp14:editId="376F6393">
                <wp:simplePos x="0" y="0"/>
                <wp:positionH relativeFrom="column">
                  <wp:posOffset>-697230</wp:posOffset>
                </wp:positionH>
                <wp:positionV relativeFrom="paragraph">
                  <wp:posOffset>7006590</wp:posOffset>
                </wp:positionV>
                <wp:extent cx="899795" cy="1783080"/>
                <wp:effectExtent l="0" t="0" r="14605" b="26670"/>
                <wp:wrapNone/>
                <wp:docPr id="829943641" name="Group 2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9795" cy="1783080"/>
                          <a:chOff x="1701" y="12604"/>
                          <a:chExt cx="1417" cy="2808"/>
                        </a:xfrm>
                      </wpg:grpSpPr>
                      <wps:wsp>
                        <wps:cNvPr id="1152078455" name="Rectangle 234"/>
                        <wps:cNvSpPr>
                          <a:spLocks noChangeArrowheads="1"/>
                        </wps:cNvSpPr>
                        <wps:spPr bwMode="auto">
                          <a:xfrm>
                            <a:off x="1701" y="13144"/>
                            <a:ext cx="1417" cy="2268"/>
                          </a:xfrm>
                          <a:prstGeom prst="rect">
                            <a:avLst/>
                          </a:prstGeom>
                          <a:solidFill>
                            <a:srgbClr val="00AF99"/>
                          </a:solidFill>
                          <a:ln w="9525">
                            <a:solidFill>
                              <a:srgbClr val="00AF99"/>
                            </a:solidFill>
                            <a:miter lim="800000"/>
                            <a:headEnd/>
                            <a:tailEnd/>
                          </a:ln>
                        </wps:spPr>
                        <wps:bodyPr rot="0" vert="horz" wrap="square" lIns="91440" tIns="45720" rIns="91440" bIns="45720" anchor="t" anchorCtr="0" upright="1">
                          <a:noAutofit/>
                        </wps:bodyPr>
                      </wps:wsp>
                      <wps:wsp>
                        <wps:cNvPr id="1815165960" name="Rectangle 235"/>
                        <wps:cNvSpPr>
                          <a:spLocks noChangeArrowheads="1"/>
                        </wps:cNvSpPr>
                        <wps:spPr bwMode="auto">
                          <a:xfrm>
                            <a:off x="1701" y="12604"/>
                            <a:ext cx="1417" cy="567"/>
                          </a:xfrm>
                          <a:prstGeom prst="rect">
                            <a:avLst/>
                          </a:prstGeom>
                          <a:solidFill>
                            <a:srgbClr val="007AA5"/>
                          </a:solidFill>
                          <a:ln w="9525">
                            <a:solidFill>
                              <a:srgbClr val="007AA5"/>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8DB425" id="Group 233" o:spid="_x0000_s1026" style="position:absolute;margin-left:-54.9pt;margin-top:551.7pt;width:70.85pt;height:140.4pt;z-index:251664384" coordorigin="1701,12604" coordsize="1417,2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">
                <v:rect id="Rectangle 234" o:spid="_x0000_s1027" style="position:absolute;left:1701;top:13144;width:1417;height:2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" fillcolor="#00af99" strokecolor="#00af99"/>
                <v:rect id="Rectangle 235" o:spid="_x0000_s1028" style="position:absolute;left:1701;top:1260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" fillcolor="#007aa5" strokecolor="#007aa5"/>
              </v:group>
            </w:pict>
          </mc:Fallback>
        </mc:AlternateContent>
      </w:r>
      <w:r>
        <w:rPr>
          <w:noProof/>
        </w:rPr>
        <mc:AlternateContent>
          <mc:Choice Requires="wpg">
            <w:drawing>
              <wp:anchor distT="0" distB="0" distL="114300" distR="114300" simplePos="0" relativeHeight="251662336" behindDoc="0" locked="0" layoutInCell="1" allowOverlap="1" wp14:anchorId="3FAAC5C6" wp14:editId="578A134E">
                <wp:simplePos x="0" y="0"/>
                <wp:positionH relativeFrom="column">
                  <wp:posOffset>733425</wp:posOffset>
                </wp:positionH>
                <wp:positionV relativeFrom="paragraph">
                  <wp:posOffset>436880</wp:posOffset>
                </wp:positionV>
                <wp:extent cx="5432425" cy="8193405"/>
                <wp:effectExtent l="0" t="0" r="53975" b="55245"/>
                <wp:wrapNone/>
                <wp:docPr id="306780870" name="Group 2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2425" cy="8193405"/>
                          <a:chOff x="2835" y="2111"/>
                          <a:chExt cx="8555" cy="12903"/>
                        </a:xfrm>
                      </wpg:grpSpPr>
                      <wps:wsp>
                        <wps:cNvPr id="1589848125" name="Line 207"/>
                        <wps:cNvCnPr>
                          <a:cxnSpLocks noChangeShapeType="1"/>
                        </wps:cNvCnPr>
                        <wps:spPr bwMode="auto">
                          <a:xfrm>
                            <a:off x="2835" y="14992"/>
                            <a:ext cx="8555" cy="22"/>
                          </a:xfrm>
                          <a:prstGeom prst="line">
                            <a:avLst/>
                          </a:prstGeom>
                          <a:noFill/>
                          <a:ln w="50800">
                            <a:solidFill>
                              <a:srgbClr val="007AA5"/>
                            </a:solidFill>
                            <a:round/>
                            <a:headEnd/>
                            <a:tailEnd/>
                          </a:ln>
                          <a:extLst>
                            <a:ext uri="{909E8E84-426E-40DD-AFC4-6F175D3DCCD1}">
                              <a14:hiddenFill xmlns:a14="http://schemas.microsoft.com/office/drawing/2010/main">
                                <a:noFill/>
                              </a14:hiddenFill>
                            </a:ext>
                          </a:extLst>
                        </wps:spPr>
                        <wps:bodyPr/>
                      </wps:wsp>
                      <wps:wsp>
                        <wps:cNvPr id="1185844247" name="Line 208"/>
                        <wps:cNvCnPr>
                          <a:cxnSpLocks noChangeShapeType="1"/>
                        </wps:cNvCnPr>
                        <wps:spPr bwMode="auto">
                          <a:xfrm>
                            <a:off x="11390" y="2111"/>
                            <a:ext cx="0" cy="12903"/>
                          </a:xfrm>
                          <a:prstGeom prst="line">
                            <a:avLst/>
                          </a:prstGeom>
                          <a:noFill/>
                          <a:ln w="50800">
                            <a:solidFill>
                              <a:srgbClr val="007AA5"/>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669E4F" id="Group 206" o:spid="_x0000_s1026" style="position:absolute;margin-left:57.75pt;margin-top:34.4pt;width:427.75pt;height:645.15pt;z-index:251662336" coordorigin="2835,2111" coordsize="8555,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">
                <v:line id="Line 207" o:spid="_x0000_s1027" style="position:absolute;visibility:visible;mso-wrap-style:square" from="2835,14992" to="11390,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" strokecolor="#007aa5" strokeweight="4pt"/>
                <v:line id="Line 208" o:spid="_x0000_s1028" style="position:absolute;visibility:visible;mso-wrap-style:square" from="11390,2111" to="11390,15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" strokecolor="#007aa5" strokeweight="4pt"/>
              </v:group>
            </w:pict>
          </mc:Fallback>
        </mc:AlternateContent>
      </w:r>
      <w:r>
        <w:rPr>
          <w:noProof/>
        </w:rPr>
        <mc:AlternateContent>
          <mc:Choice Requires="wps">
            <w:drawing>
              <wp:anchor distT="0" distB="0" distL="114300" distR="114300" simplePos="0" relativeHeight="251661312" behindDoc="0" locked="0" layoutInCell="1" allowOverlap="1" wp14:anchorId="5250F2B9" wp14:editId="75ABB6A0">
                <wp:simplePos x="0" y="0"/>
                <wp:positionH relativeFrom="column">
                  <wp:posOffset>-706755</wp:posOffset>
                </wp:positionH>
                <wp:positionV relativeFrom="paragraph">
                  <wp:posOffset>-543560</wp:posOffset>
                </wp:positionV>
                <wp:extent cx="7052310" cy="9338310"/>
                <wp:effectExtent l="0" t="0" r="15240" b="15240"/>
                <wp:wrapNone/>
                <wp:docPr id="1485570639"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52310" cy="9338310"/>
                        </a:xfrm>
                        <a:prstGeom prst="rect">
                          <a:avLst/>
                        </a:prstGeom>
                        <a:noFill/>
                        <a:ln w="9525">
                          <a:solidFill>
                            <a:srgbClr val="96938E"/>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392791" id="Rectangle 205" o:spid="_x0000_s1026" style="position:absolute;margin-left:-55.65pt;margin-top:-42.8pt;width:555.3pt;height:73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" filled="f" strokecolor="#96938e"/>
            </w:pict>
          </mc:Fallback>
        </mc:AlternateContent>
      </w:r>
      <w:r>
        <w:rPr>
          <w:noProof/>
        </w:rPr>
        <w:drawing>
          <wp:anchor distT="0" distB="0" distL="114300" distR="114300" simplePos="0" relativeHeight="251660288" behindDoc="0" locked="0" layoutInCell="1" allowOverlap="1" wp14:anchorId="73992737" wp14:editId="0B5F3895">
            <wp:simplePos x="0" y="0"/>
            <wp:positionH relativeFrom="column">
              <wp:posOffset>-706120</wp:posOffset>
            </wp:positionH>
            <wp:positionV relativeFrom="paragraph">
              <wp:posOffset>-541655</wp:posOffset>
            </wp:positionV>
            <wp:extent cx="7052310" cy="426085"/>
            <wp:effectExtent l="0" t="0" r="0" b="0"/>
            <wp:wrapNone/>
            <wp:docPr id="7787823" name="1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Encabezad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52310" cy="426085"/>
                    </a:xfrm>
                    <a:prstGeom prst="rect">
                      <a:avLst/>
                    </a:prstGeom>
                    <a:noFill/>
                  </pic:spPr>
                </pic:pic>
              </a:graphicData>
            </a:graphic>
            <wp14:sizeRelH relativeFrom="page">
              <wp14:pctWidth>0</wp14:pctWidth>
            </wp14:sizeRelH>
            <wp14:sizeRelV relativeFrom="page">
              <wp14:pctHeight>0</wp14:pctHeight>
            </wp14:sizeRelV>
          </wp:anchor>
        </w:drawing>
      </w:r>
      <w:r w:rsidR="00676BA8" w:rsidRPr="00FA538E">
        <w:rPr>
          <w:noProof/>
          <w:lang w:val="es-ES"/>
        </w:rPr>
        <mc:AlternateContent>
          <mc:Choice Requires="wps">
            <w:drawing>
              <wp:anchor distT="0" distB="0" distL="114300" distR="114300" simplePos="0" relativeHeight="251666432" behindDoc="0" locked="0" layoutInCell="1" allowOverlap="1" wp14:anchorId="1A8549D9" wp14:editId="52E6BC3F">
                <wp:simplePos x="0" y="0"/>
                <wp:positionH relativeFrom="column">
                  <wp:posOffset>1347470</wp:posOffset>
                </wp:positionH>
                <wp:positionV relativeFrom="paragraph">
                  <wp:posOffset>4625340</wp:posOffset>
                </wp:positionV>
                <wp:extent cx="3249295" cy="386080"/>
                <wp:effectExtent l="0" t="0" r="0" b="0"/>
                <wp:wrapNone/>
                <wp:docPr id="605570046"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9295" cy="386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A4DDB" w14:textId="43DBF390" w:rsidR="00676BA8" w:rsidRPr="007F0E8E" w:rsidRDefault="003E20E2" w:rsidP="00676BA8">
                            <w:pPr>
                              <w:jc w:val="center"/>
                              <w:rPr>
                                <w:rFonts w:ascii="Arial" w:hAnsi="Arial" w:cs="Arial"/>
                                <w:b/>
                                <w:color w:val="404040" w:themeColor="text1" w:themeTint="BF"/>
                                <w:sz w:val="40"/>
                                <w:szCs w:val="40"/>
                                <w:lang w:val="it-IT"/>
                              </w:rPr>
                            </w:pPr>
                            <w:r>
                              <w:rPr>
                                <w:rFonts w:ascii="Arial" w:hAnsi="Arial" w:cs="Arial"/>
                                <w:b/>
                                <w:color w:val="404040" w:themeColor="text1" w:themeTint="BF"/>
                                <w:sz w:val="40"/>
                                <w:szCs w:val="40"/>
                                <w:lang w:val="it-IT"/>
                              </w:rPr>
                              <w:t>1</w:t>
                            </w:r>
                            <w:r w:rsidR="00676BA8" w:rsidRPr="007F0E8E">
                              <w:rPr>
                                <w:rFonts w:ascii="Arial" w:hAnsi="Arial" w:cs="Arial"/>
                                <w:b/>
                                <w:color w:val="404040" w:themeColor="text1" w:themeTint="BF"/>
                                <w:sz w:val="40"/>
                                <w:szCs w:val="40"/>
                                <w:lang w:val="it-IT"/>
                              </w:rPr>
                              <w:t xml:space="preserve">. </w:t>
                            </w:r>
                            <w:r>
                              <w:rPr>
                                <w:rFonts w:ascii="Arial" w:hAnsi="Arial" w:cs="Arial"/>
                                <w:b/>
                                <w:color w:val="404040" w:themeColor="text1" w:themeTint="BF"/>
                                <w:sz w:val="40"/>
                                <w:szCs w:val="40"/>
                                <w:lang w:val="it-IT"/>
                              </w:rPr>
                              <w:t>Proyecto Ejecutivo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8549D9" id="_x0000_t202" coordsize="21600,21600" o:spt="202" path="m,l,21600r21600,l21600,xe">
                <v:stroke joinstyle="miter"/>
                <v:path gradientshapeok="t" o:connecttype="rect"/>
              </v:shapetype>
              <v:shape id="Text Box 222" o:spid="_x0000_s1026" type="#_x0000_t202" style="position:absolute;left:0;text-align:left;margin-left:106.1pt;margin-top:364.2pt;width:255.85pt;height:30.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" filled="f" stroked="f">
                <v:textbox>
                  <w:txbxContent>
                    <w:p w14:paraId="597A4DDB" w14:textId="43DBF390" w:rsidR="00676BA8" w:rsidRPr="007F0E8E" w:rsidRDefault="003E20E2" w:rsidP="00676BA8">
                      <w:pPr>
                        <w:jc w:val="center"/>
                        <w:rPr>
                          <w:rFonts w:ascii="Arial" w:hAnsi="Arial" w:cs="Arial"/>
                          <w:b/>
                          <w:color w:val="404040" w:themeColor="text1" w:themeTint="BF"/>
                          <w:sz w:val="40"/>
                          <w:szCs w:val="40"/>
                          <w:lang w:val="it-IT"/>
                        </w:rPr>
                      </w:pPr>
                      <w:r>
                        <w:rPr>
                          <w:rFonts w:ascii="Arial" w:hAnsi="Arial" w:cs="Arial"/>
                          <w:b/>
                          <w:color w:val="404040" w:themeColor="text1" w:themeTint="BF"/>
                          <w:sz w:val="40"/>
                          <w:szCs w:val="40"/>
                          <w:lang w:val="it-IT"/>
                        </w:rPr>
                        <w:t>1</w:t>
                      </w:r>
                      <w:r w:rsidR="00676BA8" w:rsidRPr="007F0E8E">
                        <w:rPr>
                          <w:rFonts w:ascii="Arial" w:hAnsi="Arial" w:cs="Arial"/>
                          <w:b/>
                          <w:color w:val="404040" w:themeColor="text1" w:themeTint="BF"/>
                          <w:sz w:val="40"/>
                          <w:szCs w:val="40"/>
                          <w:lang w:val="it-IT"/>
                        </w:rPr>
                        <w:t xml:space="preserve">. </w:t>
                      </w:r>
                      <w:r>
                        <w:rPr>
                          <w:rFonts w:ascii="Arial" w:hAnsi="Arial" w:cs="Arial"/>
                          <w:b/>
                          <w:color w:val="404040" w:themeColor="text1" w:themeTint="BF"/>
                          <w:sz w:val="40"/>
                          <w:szCs w:val="40"/>
                          <w:lang w:val="it-IT"/>
                        </w:rPr>
                        <w:t>Proyecto Ejecutivo</w:t>
                      </w:r>
                    </w:p>
                  </w:txbxContent>
                </v:textbox>
              </v:shape>
            </w:pict>
          </mc:Fallback>
        </mc:AlternateContent>
      </w:r>
      <w:r w:rsidR="00676BA8">
        <w:rPr>
          <w:noProof/>
        </w:rPr>
        <w:drawing>
          <wp:anchor distT="0" distB="0" distL="114300" distR="114300" simplePos="0" relativeHeight="251668480" behindDoc="0" locked="0" layoutInCell="1" allowOverlap="1" wp14:anchorId="33AD8DD9" wp14:editId="07FCE163">
            <wp:simplePos x="0" y="0"/>
            <wp:positionH relativeFrom="margin">
              <wp:posOffset>4959985</wp:posOffset>
            </wp:positionH>
            <wp:positionV relativeFrom="paragraph">
              <wp:posOffset>7364095</wp:posOffset>
            </wp:positionV>
            <wp:extent cx="817245" cy="899795"/>
            <wp:effectExtent l="0" t="0" r="1905" b="0"/>
            <wp:wrapNone/>
            <wp:docPr id="508397904" name="Imagen 13">
              <a:extLst xmlns:a="http://schemas.openxmlformats.org/drawingml/2006/main">
                <a:ext uri="{FF2B5EF4-FFF2-40B4-BE49-F238E27FC236}">
                  <a16:creationId xmlns:a16="http://schemas.microsoft.com/office/drawing/2014/main" id="{2636D7A8-B41E-4D5E-ABDD-C491335DEE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3">
                      <a:extLst>
                        <a:ext uri="{FF2B5EF4-FFF2-40B4-BE49-F238E27FC236}">
                          <a16:creationId xmlns:a16="http://schemas.microsoft.com/office/drawing/2014/main" id="{2636D7A8-B41E-4D5E-ABDD-C491335DEE2E}"/>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7245" cy="899795"/>
                    </a:xfrm>
                    <a:prstGeom prst="rect">
                      <a:avLst/>
                    </a:prstGeom>
                  </pic:spPr>
                </pic:pic>
              </a:graphicData>
            </a:graphic>
            <wp14:sizeRelH relativeFrom="margin">
              <wp14:pctWidth>0</wp14:pctWidth>
            </wp14:sizeRelH>
            <wp14:sizeRelV relativeFrom="margin">
              <wp14:pctHeight>0</wp14:pctHeight>
            </wp14:sizeRelV>
          </wp:anchor>
        </w:drawing>
      </w:r>
    </w:p>
    <w:p w14:paraId="1FA3D205" w14:textId="7A5BF354" w:rsidR="00676BA8" w:rsidRDefault="00554131" w:rsidP="00676BA8">
      <w:r>
        <w:rPr>
          <w:noProof/>
        </w:rPr>
        <mc:AlternateContent>
          <mc:Choice Requires="wps">
            <w:drawing>
              <wp:anchor distT="0" distB="0" distL="114300" distR="114300" simplePos="0" relativeHeight="251671552" behindDoc="0" locked="0" layoutInCell="1" allowOverlap="1" wp14:anchorId="46232925" wp14:editId="6B294400">
                <wp:simplePos x="0" y="0"/>
                <wp:positionH relativeFrom="column">
                  <wp:posOffset>52070</wp:posOffset>
                </wp:positionH>
                <wp:positionV relativeFrom="paragraph">
                  <wp:posOffset>151765</wp:posOffset>
                </wp:positionV>
                <wp:extent cx="2349500" cy="894080"/>
                <wp:effectExtent l="0" t="0" r="12700" b="20320"/>
                <wp:wrapNone/>
                <wp:docPr id="516077164" name="Cuadro de texto 11"/>
                <wp:cNvGraphicFramePr/>
                <a:graphic xmlns:a="http://schemas.openxmlformats.org/drawingml/2006/main">
                  <a:graphicData uri="http://schemas.microsoft.com/office/word/2010/wordprocessingShape">
                    <wps:wsp>
                      <wps:cNvSpPr txBox="1"/>
                      <wps:spPr>
                        <a:xfrm>
                          <a:off x="0" y="0"/>
                          <a:ext cx="2349500" cy="894080"/>
                        </a:xfrm>
                        <a:prstGeom prst="rect">
                          <a:avLst/>
                        </a:prstGeom>
                        <a:noFill/>
                        <a:ln w="6350">
                          <a:solidFill>
                            <a:prstClr val="black"/>
                          </a:solidFill>
                        </a:ln>
                      </wps:spPr>
                      <wps:txbx>
                        <w:txbxContent>
                          <w:p w14:paraId="07505C55" w14:textId="2DFCA2D1" w:rsidR="00554131" w:rsidRPr="00554131" w:rsidRDefault="003E20E2" w:rsidP="00554131">
                            <w:pPr>
                              <w:jc w:val="center"/>
                              <w:rPr>
                                <w:rFonts w:ascii="Calibri" w:hAnsi="Calibri" w:cs="Calibri"/>
                                <w:b/>
                                <w:bCs/>
                              </w:rPr>
                            </w:pPr>
                            <w:r>
                              <w:rPr>
                                <w:noProof/>
                              </w:rPr>
                              <w:drawing>
                                <wp:inline distT="0" distB="0" distL="0" distR="0" wp14:anchorId="4FFF070A" wp14:editId="2CBF3965">
                                  <wp:extent cx="2160270" cy="713418"/>
                                  <wp:effectExtent l="0" t="0" r="0" b="0"/>
                                  <wp:docPr id="1844602298" name="Imagen 15" descr="RUPC | Secretaría de Infraestructura y Obra Pública en Jal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PC | Secretaría de Infraestructura y Obra Pública en Jalisc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270" cy="71341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232925" id="Cuadro de texto 11" o:spid="_x0000_s1027" type="#_x0000_t202" style="position:absolute;left:0;text-align:left;margin-left:4.1pt;margin-top:11.95pt;width:185pt;height:70.4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" filled="f" strokeweight=".5pt">
                <v:textbox>
                  <w:txbxContent>
                    <w:p w14:paraId="07505C55" w14:textId="2DFCA2D1" w:rsidR="00554131" w:rsidRPr="00554131" w:rsidRDefault="003E20E2" w:rsidP="00554131">
                      <w:pPr>
                        <w:jc w:val="center"/>
                        <w:rPr>
                          <w:rFonts w:ascii="Calibri" w:hAnsi="Calibri" w:cs="Calibri"/>
                          <w:b/>
                          <w:bCs/>
                        </w:rPr>
                      </w:pPr>
                      <w:r>
                        <w:rPr>
                          <w:noProof/>
                        </w:rPr>
                        <w:drawing>
                          <wp:inline distT="0" distB="0" distL="0" distR="0" wp14:anchorId="4FFF070A" wp14:editId="2CBF3965">
                            <wp:extent cx="2160270" cy="713418"/>
                            <wp:effectExtent l="0" t="0" r="0" b="0"/>
                            <wp:docPr id="1844602298" name="Imagen 15" descr="RUPC | Secretaría de Infraestructura y Obra Pública en Jal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PC | Secretaría de Infraestructura y Obra Pública en Jalisc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270" cy="713418"/>
                                    </a:xfrm>
                                    <a:prstGeom prst="rect">
                                      <a:avLst/>
                                    </a:prstGeom>
                                    <a:noFill/>
                                    <a:ln>
                                      <a:noFill/>
                                    </a:ln>
                                  </pic:spPr>
                                </pic:pic>
                              </a:graphicData>
                            </a:graphic>
                          </wp:inline>
                        </w:drawing>
                      </w:r>
                    </w:p>
                  </w:txbxContent>
                </v:textbox>
              </v:shape>
            </w:pict>
          </mc:Fallback>
        </mc:AlternateContent>
      </w:r>
    </w:p>
    <w:p w14:paraId="6ABCCBAD" w14:textId="77777777" w:rsidR="00676BA8" w:rsidRDefault="00676BA8" w:rsidP="00676BA8"/>
    <w:p w14:paraId="67DE9F16" w14:textId="05DC24B5" w:rsidR="00676BA8" w:rsidRDefault="003E20E2" w:rsidP="00676BA8">
      <w:r w:rsidRPr="00FA538E">
        <w:rPr>
          <w:noProof/>
        </w:rPr>
        <mc:AlternateContent>
          <mc:Choice Requires="wps">
            <w:drawing>
              <wp:anchor distT="0" distB="0" distL="114300" distR="114300" simplePos="0" relativeHeight="251670528" behindDoc="0" locked="0" layoutInCell="1" allowOverlap="1" wp14:anchorId="296D4599" wp14:editId="6B3B7E3B">
                <wp:simplePos x="0" y="0"/>
                <wp:positionH relativeFrom="margin">
                  <wp:align>center</wp:align>
                </wp:positionH>
                <wp:positionV relativeFrom="paragraph">
                  <wp:posOffset>4847590</wp:posOffset>
                </wp:positionV>
                <wp:extent cx="4904740" cy="1706880"/>
                <wp:effectExtent l="0" t="0" r="0" b="7620"/>
                <wp:wrapNone/>
                <wp:docPr id="1907531484"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4740" cy="1706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B8EB6" w14:textId="71316768" w:rsidR="003E6F37" w:rsidRDefault="003E20E2" w:rsidP="003E6F3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1.4 </w:t>
                            </w:r>
                            <w:r w:rsidR="003E6F37" w:rsidRPr="00223A1F">
                              <w:rPr>
                                <w:rFonts w:ascii="Arial" w:hAnsi="Arial" w:cs="Arial"/>
                                <w:b/>
                                <w:color w:val="404040" w:themeColor="text1" w:themeTint="BF"/>
                                <w:sz w:val="32"/>
                                <w:szCs w:val="32"/>
                                <w:lang w:val="it-IT"/>
                              </w:rPr>
                              <w:t xml:space="preserve">Proyecto </w:t>
                            </w:r>
                            <w:r>
                              <w:rPr>
                                <w:rFonts w:ascii="Arial" w:hAnsi="Arial" w:cs="Arial"/>
                                <w:b/>
                                <w:color w:val="404040" w:themeColor="text1" w:themeTint="BF"/>
                                <w:sz w:val="32"/>
                                <w:szCs w:val="32"/>
                                <w:lang w:val="it-IT"/>
                              </w:rPr>
                              <w:t>Mecánico</w:t>
                            </w:r>
                          </w:p>
                          <w:p w14:paraId="370E8B79" w14:textId="77777777" w:rsidR="003E6F37" w:rsidRPr="00223A1F" w:rsidRDefault="003E6F37" w:rsidP="003E6F37">
                            <w:pPr>
                              <w:spacing w:after="0"/>
                              <w:jc w:val="center"/>
                              <w:rPr>
                                <w:rFonts w:ascii="Arial" w:hAnsi="Arial" w:cs="Arial"/>
                                <w:b/>
                                <w:color w:val="404040" w:themeColor="text1" w:themeTint="BF"/>
                                <w:sz w:val="32"/>
                                <w:szCs w:val="32"/>
                                <w:lang w:val="it-IT"/>
                              </w:rPr>
                            </w:pPr>
                          </w:p>
                          <w:p w14:paraId="44097301" w14:textId="31943109" w:rsidR="003E6F37" w:rsidRDefault="003E20E2" w:rsidP="003E6F37">
                            <w:pPr>
                              <w:spacing w:after="0"/>
                              <w:jc w:val="center"/>
                              <w:rPr>
                                <w:rFonts w:ascii="Arial" w:hAnsi="Arial" w:cs="Arial"/>
                                <w:b/>
                                <w:color w:val="404040" w:themeColor="text1" w:themeTint="BF"/>
                                <w:sz w:val="40"/>
                                <w:szCs w:val="40"/>
                                <w:lang w:val="it-IT"/>
                              </w:rPr>
                            </w:pPr>
                            <w:r w:rsidRPr="003E20E2">
                              <w:rPr>
                                <w:rFonts w:ascii="Arial" w:hAnsi="Arial" w:cs="Arial"/>
                                <w:b/>
                                <w:color w:val="404040" w:themeColor="text1" w:themeTint="BF"/>
                                <w:sz w:val="40"/>
                                <w:szCs w:val="40"/>
                                <w:lang w:val="it-IT"/>
                              </w:rPr>
                              <w:t>PP1-ESOM-</w:t>
                            </w:r>
                            <w:r w:rsidR="00AE2213">
                              <w:rPr>
                                <w:rFonts w:ascii="Arial" w:hAnsi="Arial" w:cs="Arial"/>
                                <w:b/>
                                <w:color w:val="404040" w:themeColor="text1" w:themeTint="BF"/>
                                <w:sz w:val="40"/>
                                <w:szCs w:val="40"/>
                                <w:lang w:val="it-IT"/>
                              </w:rPr>
                              <w:t>12</w:t>
                            </w:r>
                          </w:p>
                          <w:p w14:paraId="3AF54685" w14:textId="04B4C7B4" w:rsidR="003E20E2" w:rsidRPr="00223A1F" w:rsidRDefault="003E20E2" w:rsidP="003E20E2">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Especificación de </w:t>
                            </w:r>
                            <w:r w:rsidR="00AE2213">
                              <w:rPr>
                                <w:rFonts w:ascii="Arial" w:hAnsi="Arial" w:cs="Arial"/>
                                <w:b/>
                                <w:color w:val="404040" w:themeColor="text1" w:themeTint="BF"/>
                                <w:sz w:val="32"/>
                                <w:szCs w:val="32"/>
                                <w:lang w:val="it-IT"/>
                              </w:rPr>
                              <w:t>Compuertas Mecánicas</w:t>
                            </w:r>
                          </w:p>
                          <w:p w14:paraId="0E878E6C" w14:textId="77777777" w:rsidR="003E6F37" w:rsidRPr="00223A1F" w:rsidRDefault="003E6F37" w:rsidP="003E6F37">
                            <w:pPr>
                              <w:spacing w:after="0"/>
                              <w:jc w:val="center"/>
                              <w:rPr>
                                <w:rFonts w:ascii="Arial" w:hAnsi="Arial" w:cs="Arial"/>
                                <w:bCs/>
                                <w:color w:val="404040" w:themeColor="text1" w:themeTint="BF"/>
                                <w:sz w:val="12"/>
                                <w:szCs w:val="12"/>
                                <w:lang w:val="it-IT"/>
                              </w:rPr>
                            </w:pPr>
                          </w:p>
                          <w:p w14:paraId="016F6C80" w14:textId="292A6C58" w:rsidR="003E6F37" w:rsidRPr="00223A1F" w:rsidRDefault="003E6F37" w:rsidP="003E6F37">
                            <w:pPr>
                              <w:spacing w:after="0"/>
                              <w:jc w:val="center"/>
                              <w:rPr>
                                <w:rFonts w:ascii="Arial" w:hAnsi="Arial" w:cs="Arial"/>
                                <w:bCs/>
                                <w:color w:val="404040" w:themeColor="text1" w:themeTint="BF"/>
                                <w:sz w:val="32"/>
                                <w:szCs w:val="32"/>
                                <w:lang w:val="it-IT"/>
                              </w:rPr>
                            </w:pPr>
                            <w:r w:rsidRPr="00223A1F">
                              <w:rPr>
                                <w:rFonts w:ascii="Arial" w:hAnsi="Arial" w:cs="Arial"/>
                                <w:bCs/>
                                <w:color w:val="404040" w:themeColor="text1" w:themeTint="BF"/>
                                <w:sz w:val="32"/>
                                <w:szCs w:val="32"/>
                                <w:lang w:val="it-IT"/>
                              </w:rPr>
                              <w:t xml:space="preserve">Rev. </w:t>
                            </w:r>
                            <w:r w:rsidR="003E20E2">
                              <w:rPr>
                                <w:rFonts w:ascii="Arial" w:hAnsi="Arial" w:cs="Arial"/>
                                <w:bCs/>
                                <w:color w:val="404040" w:themeColor="text1" w:themeTint="BF"/>
                                <w:sz w:val="32"/>
                                <w:szCs w:val="32"/>
                                <w:lang w:val="it-IT"/>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6D4599" id="_x0000_s1028" type="#_x0000_t202" style="position:absolute;left:0;text-align:left;margin-left:0;margin-top:381.7pt;width:386.2pt;height:134.4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" filled="f" stroked="f">
                <v:textbox>
                  <w:txbxContent>
                    <w:p w14:paraId="192B8EB6" w14:textId="71316768" w:rsidR="003E6F37" w:rsidRDefault="003E20E2" w:rsidP="003E6F37">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1.4 </w:t>
                      </w:r>
                      <w:r w:rsidR="003E6F37" w:rsidRPr="00223A1F">
                        <w:rPr>
                          <w:rFonts w:ascii="Arial" w:hAnsi="Arial" w:cs="Arial"/>
                          <w:b/>
                          <w:color w:val="404040" w:themeColor="text1" w:themeTint="BF"/>
                          <w:sz w:val="32"/>
                          <w:szCs w:val="32"/>
                          <w:lang w:val="it-IT"/>
                        </w:rPr>
                        <w:t xml:space="preserve">Proyecto </w:t>
                      </w:r>
                      <w:r>
                        <w:rPr>
                          <w:rFonts w:ascii="Arial" w:hAnsi="Arial" w:cs="Arial"/>
                          <w:b/>
                          <w:color w:val="404040" w:themeColor="text1" w:themeTint="BF"/>
                          <w:sz w:val="32"/>
                          <w:szCs w:val="32"/>
                          <w:lang w:val="it-IT"/>
                        </w:rPr>
                        <w:t>Mecánico</w:t>
                      </w:r>
                    </w:p>
                    <w:p w14:paraId="370E8B79" w14:textId="77777777" w:rsidR="003E6F37" w:rsidRPr="00223A1F" w:rsidRDefault="003E6F37" w:rsidP="003E6F37">
                      <w:pPr>
                        <w:spacing w:after="0"/>
                        <w:jc w:val="center"/>
                        <w:rPr>
                          <w:rFonts w:ascii="Arial" w:hAnsi="Arial" w:cs="Arial"/>
                          <w:b/>
                          <w:color w:val="404040" w:themeColor="text1" w:themeTint="BF"/>
                          <w:sz w:val="32"/>
                          <w:szCs w:val="32"/>
                          <w:lang w:val="it-IT"/>
                        </w:rPr>
                      </w:pPr>
                    </w:p>
                    <w:p w14:paraId="44097301" w14:textId="31943109" w:rsidR="003E6F37" w:rsidRDefault="003E20E2" w:rsidP="003E6F37">
                      <w:pPr>
                        <w:spacing w:after="0"/>
                        <w:jc w:val="center"/>
                        <w:rPr>
                          <w:rFonts w:ascii="Arial" w:hAnsi="Arial" w:cs="Arial"/>
                          <w:b/>
                          <w:color w:val="404040" w:themeColor="text1" w:themeTint="BF"/>
                          <w:sz w:val="40"/>
                          <w:szCs w:val="40"/>
                          <w:lang w:val="it-IT"/>
                        </w:rPr>
                      </w:pPr>
                      <w:r w:rsidRPr="003E20E2">
                        <w:rPr>
                          <w:rFonts w:ascii="Arial" w:hAnsi="Arial" w:cs="Arial"/>
                          <w:b/>
                          <w:color w:val="404040" w:themeColor="text1" w:themeTint="BF"/>
                          <w:sz w:val="40"/>
                          <w:szCs w:val="40"/>
                          <w:lang w:val="it-IT"/>
                        </w:rPr>
                        <w:t>PP1-ESOM-</w:t>
                      </w:r>
                      <w:r w:rsidR="00AE2213">
                        <w:rPr>
                          <w:rFonts w:ascii="Arial" w:hAnsi="Arial" w:cs="Arial"/>
                          <w:b/>
                          <w:color w:val="404040" w:themeColor="text1" w:themeTint="BF"/>
                          <w:sz w:val="40"/>
                          <w:szCs w:val="40"/>
                          <w:lang w:val="it-IT"/>
                        </w:rPr>
                        <w:t>12</w:t>
                      </w:r>
                    </w:p>
                    <w:p w14:paraId="3AF54685" w14:textId="04B4C7B4" w:rsidR="003E20E2" w:rsidRPr="00223A1F" w:rsidRDefault="003E20E2" w:rsidP="003E20E2">
                      <w:pPr>
                        <w:spacing w:after="0"/>
                        <w:jc w:val="center"/>
                        <w:rPr>
                          <w:rFonts w:ascii="Arial" w:hAnsi="Arial" w:cs="Arial"/>
                          <w:b/>
                          <w:color w:val="404040" w:themeColor="text1" w:themeTint="BF"/>
                          <w:sz w:val="32"/>
                          <w:szCs w:val="32"/>
                          <w:lang w:val="it-IT"/>
                        </w:rPr>
                      </w:pPr>
                      <w:r>
                        <w:rPr>
                          <w:rFonts w:ascii="Arial" w:hAnsi="Arial" w:cs="Arial"/>
                          <w:b/>
                          <w:color w:val="404040" w:themeColor="text1" w:themeTint="BF"/>
                          <w:sz w:val="32"/>
                          <w:szCs w:val="32"/>
                          <w:lang w:val="it-IT"/>
                        </w:rPr>
                        <w:t xml:space="preserve">Especificación de </w:t>
                      </w:r>
                      <w:r w:rsidR="00AE2213">
                        <w:rPr>
                          <w:rFonts w:ascii="Arial" w:hAnsi="Arial" w:cs="Arial"/>
                          <w:b/>
                          <w:color w:val="404040" w:themeColor="text1" w:themeTint="BF"/>
                          <w:sz w:val="32"/>
                          <w:szCs w:val="32"/>
                          <w:lang w:val="it-IT"/>
                        </w:rPr>
                        <w:t>Compuertas Mecánicas</w:t>
                      </w:r>
                    </w:p>
                    <w:p w14:paraId="0E878E6C" w14:textId="77777777" w:rsidR="003E6F37" w:rsidRPr="00223A1F" w:rsidRDefault="003E6F37" w:rsidP="003E6F37">
                      <w:pPr>
                        <w:spacing w:after="0"/>
                        <w:jc w:val="center"/>
                        <w:rPr>
                          <w:rFonts w:ascii="Arial" w:hAnsi="Arial" w:cs="Arial"/>
                          <w:bCs/>
                          <w:color w:val="404040" w:themeColor="text1" w:themeTint="BF"/>
                          <w:sz w:val="12"/>
                          <w:szCs w:val="12"/>
                          <w:lang w:val="it-IT"/>
                        </w:rPr>
                      </w:pPr>
                    </w:p>
                    <w:p w14:paraId="016F6C80" w14:textId="292A6C58" w:rsidR="003E6F37" w:rsidRPr="00223A1F" w:rsidRDefault="003E6F37" w:rsidP="003E6F37">
                      <w:pPr>
                        <w:spacing w:after="0"/>
                        <w:jc w:val="center"/>
                        <w:rPr>
                          <w:rFonts w:ascii="Arial" w:hAnsi="Arial" w:cs="Arial"/>
                          <w:bCs/>
                          <w:color w:val="404040" w:themeColor="text1" w:themeTint="BF"/>
                          <w:sz w:val="32"/>
                          <w:szCs w:val="32"/>
                          <w:lang w:val="it-IT"/>
                        </w:rPr>
                      </w:pPr>
                      <w:r w:rsidRPr="00223A1F">
                        <w:rPr>
                          <w:rFonts w:ascii="Arial" w:hAnsi="Arial" w:cs="Arial"/>
                          <w:bCs/>
                          <w:color w:val="404040" w:themeColor="text1" w:themeTint="BF"/>
                          <w:sz w:val="32"/>
                          <w:szCs w:val="32"/>
                          <w:lang w:val="it-IT"/>
                        </w:rPr>
                        <w:t xml:space="preserve">Rev. </w:t>
                      </w:r>
                      <w:r w:rsidR="003E20E2">
                        <w:rPr>
                          <w:rFonts w:ascii="Arial" w:hAnsi="Arial" w:cs="Arial"/>
                          <w:bCs/>
                          <w:color w:val="404040" w:themeColor="text1" w:themeTint="BF"/>
                          <w:sz w:val="32"/>
                          <w:szCs w:val="32"/>
                          <w:lang w:val="it-IT"/>
                        </w:rPr>
                        <w:t>A</w:t>
                      </w:r>
                    </w:p>
                  </w:txbxContent>
                </v:textbox>
                <w10:wrap anchorx="margin"/>
              </v:shape>
            </w:pict>
          </mc:Fallback>
        </mc:AlternateContent>
      </w:r>
      <w:r w:rsidR="00401BC3">
        <w:rPr>
          <w:noProof/>
        </w:rPr>
        <w:drawing>
          <wp:anchor distT="0" distB="0" distL="114300" distR="114300" simplePos="0" relativeHeight="251659264" behindDoc="0" locked="0" layoutInCell="1" allowOverlap="1" wp14:anchorId="19DD0652" wp14:editId="3ACE9148">
            <wp:simplePos x="0" y="0"/>
            <wp:positionH relativeFrom="column">
              <wp:posOffset>-45720</wp:posOffset>
            </wp:positionH>
            <wp:positionV relativeFrom="paragraph">
              <wp:posOffset>347980</wp:posOffset>
            </wp:positionV>
            <wp:extent cx="5697220" cy="5737860"/>
            <wp:effectExtent l="0" t="0" r="0" b="0"/>
            <wp:wrapThrough wrapText="bothSides">
              <wp:wrapPolygon edited="0">
                <wp:start x="0" y="0"/>
                <wp:lineTo x="0" y="21514"/>
                <wp:lineTo x="21523" y="21514"/>
                <wp:lineTo x="21523" y="0"/>
                <wp:lineTo x="0" y="0"/>
              </wp:wrapPolygon>
            </wp:wrapThrough>
            <wp:docPr id="501156509" name="0 Imagen" descr="Logo_Ay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_AyMA.jpg"/>
                    <pic:cNvPicPr>
                      <a:picLocks noChangeAspect="1" noChangeArrowheads="1"/>
                    </pic:cNvPicPr>
                  </pic:nvPicPr>
                  <pic:blipFill>
                    <a:blip r:embed="rId11" cstate="print">
                      <a:lum bright="24000" contrast="20000"/>
                      <a:extLst>
                        <a:ext uri="{28A0092B-C50C-407E-A947-70E740481C1C}">
                          <a14:useLocalDpi xmlns:a14="http://schemas.microsoft.com/office/drawing/2010/main" val="0"/>
                        </a:ext>
                      </a:extLst>
                    </a:blip>
                    <a:srcRect/>
                    <a:stretch>
                      <a:fillRect/>
                    </a:stretch>
                  </pic:blipFill>
                  <pic:spPr bwMode="auto">
                    <a:xfrm>
                      <a:off x="0" y="0"/>
                      <a:ext cx="5697220" cy="5737860"/>
                    </a:xfrm>
                    <a:prstGeom prst="rect">
                      <a:avLst/>
                    </a:prstGeom>
                    <a:noFill/>
                  </pic:spPr>
                </pic:pic>
              </a:graphicData>
            </a:graphic>
            <wp14:sizeRelH relativeFrom="page">
              <wp14:pctWidth>0</wp14:pctWidth>
            </wp14:sizeRelH>
            <wp14:sizeRelV relativeFrom="page">
              <wp14:pctHeight>0</wp14:pctHeight>
            </wp14:sizeRelV>
          </wp:anchor>
        </w:drawing>
      </w:r>
      <w:r w:rsidR="00554131" w:rsidRPr="00FA538E">
        <w:rPr>
          <w:noProof/>
          <w:lang w:val="es-ES"/>
        </w:rPr>
        <mc:AlternateContent>
          <mc:Choice Requires="wps">
            <w:drawing>
              <wp:anchor distT="0" distB="0" distL="114300" distR="114300" simplePos="0" relativeHeight="251663360" behindDoc="0" locked="0" layoutInCell="1" allowOverlap="1" wp14:anchorId="1EC72997" wp14:editId="30ECF4AD">
                <wp:simplePos x="0" y="0"/>
                <wp:positionH relativeFrom="column">
                  <wp:posOffset>-24130</wp:posOffset>
                </wp:positionH>
                <wp:positionV relativeFrom="paragraph">
                  <wp:posOffset>1220470</wp:posOffset>
                </wp:positionV>
                <wp:extent cx="5993130" cy="2390775"/>
                <wp:effectExtent l="0" t="0" r="0" b="9525"/>
                <wp:wrapNone/>
                <wp:docPr id="183320042"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130" cy="2390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826AF2" w14:textId="1C0FDCF4" w:rsidR="00676BA8" w:rsidRPr="007F0E8E" w:rsidRDefault="003E20E2" w:rsidP="00676BA8">
                            <w:pPr>
                              <w:jc w:val="center"/>
                              <w:rPr>
                                <w:rFonts w:ascii="Arial" w:hAnsi="Arial" w:cs="Arial"/>
                                <w:b/>
                                <w:color w:val="007AA5"/>
                                <w:sz w:val="42"/>
                                <w:szCs w:val="42"/>
                              </w:rPr>
                            </w:pPr>
                            <w:r w:rsidRPr="003E20E2">
                              <w:rPr>
                                <w:rFonts w:ascii="Arial" w:hAnsi="Arial" w:cs="Arial"/>
                                <w:b/>
                                <w:color w:val="007AA5"/>
                                <w:sz w:val="42"/>
                                <w:szCs w:val="42"/>
                              </w:rPr>
                              <w:t>Elaboración de complemento de ingeniería básica y proyecto ejecutivo electromecánico, hidráulico e instrumentación y control y manual de operaciones para la ampliación de 2,000 lps de la planta potabilizadora número 1 "PP1 Miravalle", en el municipio de Guadalajara, Jalisco.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C72997" id="Text Box 221" o:spid="_x0000_s1029" type="#_x0000_t202" style="position:absolute;left:0;text-align:left;margin-left:-1.9pt;margin-top:96.1pt;width:471.9pt;height:18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" filled="f" stroked="f">
                <v:textbox>
                  <w:txbxContent>
                    <w:p w14:paraId="55826AF2" w14:textId="1C0FDCF4" w:rsidR="00676BA8" w:rsidRPr="007F0E8E" w:rsidRDefault="003E20E2" w:rsidP="00676BA8">
                      <w:pPr>
                        <w:jc w:val="center"/>
                        <w:rPr>
                          <w:rFonts w:ascii="Arial" w:hAnsi="Arial" w:cs="Arial"/>
                          <w:b/>
                          <w:color w:val="007AA5"/>
                          <w:sz w:val="42"/>
                          <w:szCs w:val="42"/>
                        </w:rPr>
                      </w:pPr>
                      <w:r w:rsidRPr="003E20E2">
                        <w:rPr>
                          <w:rFonts w:ascii="Arial" w:hAnsi="Arial" w:cs="Arial"/>
                          <w:b/>
                          <w:color w:val="007AA5"/>
                          <w:sz w:val="42"/>
                          <w:szCs w:val="42"/>
                        </w:rPr>
                        <w:t>Elaboración de complemento de ingeniería básica y proyecto ejecutivo electromecánico, hidráulico e instrumentación y control y manual de operaciones para la ampliación de 2,000 lps de la planta potabilizadora número 1 "PP1 Miravalle", en el municipio de Guadalajara, Jalisco.</w:t>
                      </w:r>
                    </w:p>
                  </w:txbxContent>
                </v:textbox>
              </v:shape>
            </w:pict>
          </mc:Fallback>
        </mc:AlternateContent>
      </w:r>
      <w:r w:rsidR="00676BA8">
        <w:br w:type="page"/>
      </w:r>
    </w:p>
    <w:p w14:paraId="26E895E6" w14:textId="77777777" w:rsidR="00ED1C34" w:rsidRDefault="00ED1C34" w:rsidP="00ED1C34"/>
    <w:p w14:paraId="6E4A5784" w14:textId="77777777" w:rsidR="00ED1C34" w:rsidRPr="00ED1C34" w:rsidRDefault="00ED1C34" w:rsidP="00ED1C34">
      <w:pPr>
        <w:sectPr w:rsidR="00ED1C34" w:rsidRPr="00ED1C34" w:rsidSect="00401BC3">
          <w:headerReference w:type="even" r:id="rId12"/>
          <w:headerReference w:type="default" r:id="rId13"/>
          <w:footerReference w:type="even" r:id="rId14"/>
          <w:footerReference w:type="default" r:id="rId15"/>
          <w:headerReference w:type="first" r:id="rId16"/>
          <w:footerReference w:type="first" r:id="rId17"/>
          <w:pgSz w:w="12242" w:h="15842" w:code="1"/>
          <w:pgMar w:top="1418" w:right="1134" w:bottom="1418" w:left="1418" w:header="720" w:footer="369" w:gutter="284"/>
          <w:pgNumType w:fmt="lowerRoman" w:start="1" w:chapStyle="1"/>
          <w:cols w:space="720"/>
          <w:docGrid w:linePitch="326"/>
        </w:sectPr>
      </w:pPr>
    </w:p>
    <w:p w14:paraId="7527034E" w14:textId="77777777" w:rsidR="000F568F" w:rsidRDefault="000F568F">
      <w:pPr>
        <w:pStyle w:val="Ttulondices"/>
      </w:pPr>
      <w:r>
        <w:lastRenderedPageBreak/>
        <w:t>Contenido e Índices</w:t>
      </w:r>
    </w:p>
    <w:p w14:paraId="2F04B880" w14:textId="7E550709" w:rsidR="00E94DB6" w:rsidRDefault="000F568F">
      <w:pPr>
        <w:pStyle w:val="TDC1"/>
        <w:tabs>
          <w:tab w:val="left" w:pos="720"/>
          <w:tab w:val="right" w:leader="dot" w:pos="9680"/>
        </w:tabs>
        <w:rPr>
          <w:rFonts w:asciiTheme="minorHAnsi" w:eastAsiaTheme="minorEastAsia" w:hAnsiTheme="minorHAnsi" w:cstheme="minorBidi"/>
          <w:b w:val="0"/>
          <w:caps w:val="0"/>
          <w:noProof/>
          <w:kern w:val="2"/>
          <w:sz w:val="24"/>
          <w:szCs w:val="24"/>
          <w:lang w:val="es-MX" w:eastAsia="es-MX"/>
          <w14:ligatures w14:val="standardContextual"/>
        </w:rPr>
      </w:pPr>
      <w:r>
        <w:rPr>
          <w:smallCaps/>
        </w:rPr>
        <w:fldChar w:fldCharType="begin"/>
      </w:r>
      <w:r>
        <w:instrText xml:space="preserve"> TOC \o "1-3" </w:instrText>
      </w:r>
      <w:r>
        <w:rPr>
          <w:smallCaps/>
        </w:rPr>
        <w:fldChar w:fldCharType="separate"/>
      </w:r>
      <w:r w:rsidR="00E94DB6">
        <w:rPr>
          <w:noProof/>
        </w:rPr>
        <w:t>12.</w:t>
      </w:r>
      <w:r w:rsidR="00E94DB6">
        <w:rPr>
          <w:rFonts w:asciiTheme="minorHAnsi" w:eastAsiaTheme="minorEastAsia" w:hAnsiTheme="minorHAnsi" w:cstheme="minorBidi"/>
          <w:b w:val="0"/>
          <w:caps w:val="0"/>
          <w:noProof/>
          <w:kern w:val="2"/>
          <w:sz w:val="24"/>
          <w:szCs w:val="24"/>
          <w:lang w:val="es-MX" w:eastAsia="es-MX"/>
          <w14:ligatures w14:val="standardContextual"/>
        </w:rPr>
        <w:tab/>
      </w:r>
      <w:r w:rsidR="00E94DB6">
        <w:rPr>
          <w:noProof/>
        </w:rPr>
        <w:t>Compuertas Deslizantes</w:t>
      </w:r>
      <w:r w:rsidR="00E94DB6">
        <w:rPr>
          <w:noProof/>
        </w:rPr>
        <w:tab/>
      </w:r>
      <w:r w:rsidR="00E94DB6">
        <w:rPr>
          <w:noProof/>
        </w:rPr>
        <w:fldChar w:fldCharType="begin"/>
      </w:r>
      <w:r w:rsidR="00E94DB6">
        <w:rPr>
          <w:noProof/>
        </w:rPr>
        <w:instrText xml:space="preserve"> PAGEREF _Toc235790058 \h </w:instrText>
      </w:r>
      <w:r w:rsidR="00E94DB6">
        <w:rPr>
          <w:noProof/>
        </w:rPr>
      </w:r>
      <w:r w:rsidR="00E94DB6">
        <w:rPr>
          <w:noProof/>
        </w:rPr>
        <w:fldChar w:fldCharType="separate"/>
      </w:r>
      <w:r w:rsidR="00E94DB6">
        <w:rPr>
          <w:noProof/>
        </w:rPr>
        <w:t>12-1</w:t>
      </w:r>
      <w:r w:rsidR="00E94DB6">
        <w:rPr>
          <w:noProof/>
        </w:rPr>
        <w:fldChar w:fldCharType="end"/>
      </w:r>
    </w:p>
    <w:p w14:paraId="6326D267" w14:textId="3FEECDE9"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12.1</w:t>
      </w:r>
      <w:r>
        <w:rPr>
          <w:rFonts w:asciiTheme="minorHAnsi" w:eastAsiaTheme="minorEastAsia" w:hAnsiTheme="minorHAnsi" w:cstheme="minorBidi"/>
          <w:smallCaps w:val="0"/>
          <w:noProof/>
          <w:kern w:val="2"/>
          <w:sz w:val="24"/>
          <w:szCs w:val="24"/>
          <w:lang w:val="es-MX" w:eastAsia="es-MX"/>
          <w14:ligatures w14:val="standardContextual"/>
        </w:rPr>
        <w:tab/>
      </w:r>
      <w:r>
        <w:rPr>
          <w:noProof/>
        </w:rPr>
        <w:t>Descripción del concepto</w:t>
      </w:r>
      <w:r>
        <w:rPr>
          <w:noProof/>
        </w:rPr>
        <w:tab/>
      </w:r>
      <w:r>
        <w:rPr>
          <w:noProof/>
        </w:rPr>
        <w:fldChar w:fldCharType="begin"/>
      </w:r>
      <w:r>
        <w:rPr>
          <w:noProof/>
        </w:rPr>
        <w:instrText xml:space="preserve"> PAGEREF _Toc235790059 \h </w:instrText>
      </w:r>
      <w:r>
        <w:rPr>
          <w:noProof/>
        </w:rPr>
      </w:r>
      <w:r>
        <w:rPr>
          <w:noProof/>
        </w:rPr>
        <w:fldChar w:fldCharType="separate"/>
      </w:r>
      <w:r>
        <w:rPr>
          <w:noProof/>
        </w:rPr>
        <w:t>12-1</w:t>
      </w:r>
      <w:r>
        <w:rPr>
          <w:noProof/>
        </w:rPr>
        <w:fldChar w:fldCharType="end"/>
      </w:r>
    </w:p>
    <w:p w14:paraId="63629ED5" w14:textId="07499A20"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12.2</w:t>
      </w:r>
      <w:r>
        <w:rPr>
          <w:rFonts w:asciiTheme="minorHAnsi" w:eastAsiaTheme="minorEastAsia" w:hAnsiTheme="minorHAnsi" w:cstheme="minorBidi"/>
          <w:smallCaps w:val="0"/>
          <w:noProof/>
          <w:kern w:val="2"/>
          <w:sz w:val="24"/>
          <w:szCs w:val="24"/>
          <w:lang w:val="es-MX" w:eastAsia="es-MX"/>
          <w14:ligatures w14:val="standardContextual"/>
        </w:rPr>
        <w:tab/>
      </w:r>
      <w:r>
        <w:rPr>
          <w:noProof/>
        </w:rPr>
        <w:t>Alcance</w:t>
      </w:r>
      <w:r>
        <w:rPr>
          <w:noProof/>
        </w:rPr>
        <w:tab/>
      </w:r>
      <w:r>
        <w:rPr>
          <w:noProof/>
        </w:rPr>
        <w:fldChar w:fldCharType="begin"/>
      </w:r>
      <w:r>
        <w:rPr>
          <w:noProof/>
        </w:rPr>
        <w:instrText xml:space="preserve"> PAGEREF _Toc235790060 \h </w:instrText>
      </w:r>
      <w:r>
        <w:rPr>
          <w:noProof/>
        </w:rPr>
      </w:r>
      <w:r>
        <w:rPr>
          <w:noProof/>
        </w:rPr>
        <w:fldChar w:fldCharType="separate"/>
      </w:r>
      <w:r>
        <w:rPr>
          <w:noProof/>
        </w:rPr>
        <w:t>12-1</w:t>
      </w:r>
      <w:r>
        <w:rPr>
          <w:noProof/>
        </w:rPr>
        <w:fldChar w:fldCharType="end"/>
      </w:r>
    </w:p>
    <w:p w14:paraId="597438A1" w14:textId="7F09A0E1"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12.3</w:t>
      </w:r>
      <w:r>
        <w:rPr>
          <w:rFonts w:asciiTheme="minorHAnsi" w:eastAsiaTheme="minorEastAsia" w:hAnsiTheme="minorHAnsi" w:cstheme="minorBidi"/>
          <w:smallCaps w:val="0"/>
          <w:noProof/>
          <w:kern w:val="2"/>
          <w:sz w:val="24"/>
          <w:szCs w:val="24"/>
          <w:lang w:val="es-MX" w:eastAsia="es-MX"/>
          <w14:ligatures w14:val="standardContextual"/>
        </w:rPr>
        <w:tab/>
      </w:r>
      <w:r>
        <w:rPr>
          <w:noProof/>
        </w:rPr>
        <w:t>Normatividad aplicable</w:t>
      </w:r>
      <w:r>
        <w:rPr>
          <w:noProof/>
        </w:rPr>
        <w:tab/>
      </w:r>
      <w:r>
        <w:rPr>
          <w:noProof/>
        </w:rPr>
        <w:fldChar w:fldCharType="begin"/>
      </w:r>
      <w:r>
        <w:rPr>
          <w:noProof/>
        </w:rPr>
        <w:instrText xml:space="preserve"> PAGEREF _Toc235790061 \h </w:instrText>
      </w:r>
      <w:r>
        <w:rPr>
          <w:noProof/>
        </w:rPr>
      </w:r>
      <w:r>
        <w:rPr>
          <w:noProof/>
        </w:rPr>
        <w:fldChar w:fldCharType="separate"/>
      </w:r>
      <w:r>
        <w:rPr>
          <w:noProof/>
        </w:rPr>
        <w:t>12-2</w:t>
      </w:r>
      <w:r>
        <w:rPr>
          <w:noProof/>
        </w:rPr>
        <w:fldChar w:fldCharType="end"/>
      </w:r>
    </w:p>
    <w:p w14:paraId="5AAD5DDD" w14:textId="25BF9654"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12.3.1</w:t>
      </w:r>
      <w:r>
        <w:rPr>
          <w:rFonts w:asciiTheme="minorHAnsi" w:eastAsiaTheme="minorEastAsia" w:hAnsiTheme="minorHAnsi" w:cstheme="minorBidi"/>
          <w:i w:val="0"/>
          <w:noProof/>
          <w:kern w:val="2"/>
          <w:sz w:val="24"/>
          <w:szCs w:val="24"/>
          <w:lang w:val="es-MX" w:eastAsia="es-MX"/>
          <w14:ligatures w14:val="standardContextual"/>
        </w:rPr>
        <w:tab/>
      </w:r>
      <w:r>
        <w:rPr>
          <w:noProof/>
        </w:rPr>
        <w:t>Normatividad específica</w:t>
      </w:r>
      <w:r>
        <w:rPr>
          <w:noProof/>
        </w:rPr>
        <w:tab/>
      </w:r>
      <w:r>
        <w:rPr>
          <w:noProof/>
        </w:rPr>
        <w:fldChar w:fldCharType="begin"/>
      </w:r>
      <w:r>
        <w:rPr>
          <w:noProof/>
        </w:rPr>
        <w:instrText xml:space="preserve"> PAGEREF _Toc235790062 \h </w:instrText>
      </w:r>
      <w:r>
        <w:rPr>
          <w:noProof/>
        </w:rPr>
      </w:r>
      <w:r>
        <w:rPr>
          <w:noProof/>
        </w:rPr>
        <w:fldChar w:fldCharType="separate"/>
      </w:r>
      <w:r>
        <w:rPr>
          <w:noProof/>
        </w:rPr>
        <w:t>12-2</w:t>
      </w:r>
      <w:r>
        <w:rPr>
          <w:noProof/>
        </w:rPr>
        <w:fldChar w:fldCharType="end"/>
      </w:r>
    </w:p>
    <w:p w14:paraId="47F6DE45" w14:textId="376B1E85"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12.4</w:t>
      </w:r>
      <w:r>
        <w:rPr>
          <w:rFonts w:asciiTheme="minorHAnsi" w:eastAsiaTheme="minorEastAsia" w:hAnsiTheme="minorHAnsi" w:cstheme="minorBidi"/>
          <w:smallCaps w:val="0"/>
          <w:noProof/>
          <w:kern w:val="2"/>
          <w:sz w:val="24"/>
          <w:szCs w:val="24"/>
          <w:lang w:val="es-MX" w:eastAsia="es-MX"/>
          <w14:ligatures w14:val="standardContextual"/>
        </w:rPr>
        <w:tab/>
      </w:r>
      <w:r>
        <w:rPr>
          <w:noProof/>
        </w:rPr>
        <w:t>Materiales y componentes</w:t>
      </w:r>
      <w:r>
        <w:rPr>
          <w:noProof/>
        </w:rPr>
        <w:tab/>
      </w:r>
      <w:r>
        <w:rPr>
          <w:noProof/>
        </w:rPr>
        <w:fldChar w:fldCharType="begin"/>
      </w:r>
      <w:r>
        <w:rPr>
          <w:noProof/>
        </w:rPr>
        <w:instrText xml:space="preserve"> PAGEREF _Toc235790063 \h </w:instrText>
      </w:r>
      <w:r>
        <w:rPr>
          <w:noProof/>
        </w:rPr>
      </w:r>
      <w:r>
        <w:rPr>
          <w:noProof/>
        </w:rPr>
        <w:fldChar w:fldCharType="separate"/>
      </w:r>
      <w:r>
        <w:rPr>
          <w:noProof/>
        </w:rPr>
        <w:t>12-3</w:t>
      </w:r>
      <w:r>
        <w:rPr>
          <w:noProof/>
        </w:rPr>
        <w:fldChar w:fldCharType="end"/>
      </w:r>
    </w:p>
    <w:p w14:paraId="64B9E7FD" w14:textId="4A9C0C5B"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12.4.1</w:t>
      </w:r>
      <w:r>
        <w:rPr>
          <w:rFonts w:asciiTheme="minorHAnsi" w:eastAsiaTheme="minorEastAsia" w:hAnsiTheme="minorHAnsi" w:cstheme="minorBidi"/>
          <w:i w:val="0"/>
          <w:noProof/>
          <w:kern w:val="2"/>
          <w:sz w:val="24"/>
          <w:szCs w:val="24"/>
          <w:lang w:val="es-MX" w:eastAsia="es-MX"/>
          <w14:ligatures w14:val="standardContextual"/>
        </w:rPr>
        <w:tab/>
      </w:r>
      <w:r>
        <w:rPr>
          <w:noProof/>
        </w:rPr>
        <w:t>Características generales</w:t>
      </w:r>
      <w:r>
        <w:rPr>
          <w:noProof/>
        </w:rPr>
        <w:tab/>
      </w:r>
      <w:r>
        <w:rPr>
          <w:noProof/>
        </w:rPr>
        <w:fldChar w:fldCharType="begin"/>
      </w:r>
      <w:r>
        <w:rPr>
          <w:noProof/>
        </w:rPr>
        <w:instrText xml:space="preserve"> PAGEREF _Toc235790064 \h </w:instrText>
      </w:r>
      <w:r>
        <w:rPr>
          <w:noProof/>
        </w:rPr>
      </w:r>
      <w:r>
        <w:rPr>
          <w:noProof/>
        </w:rPr>
        <w:fldChar w:fldCharType="separate"/>
      </w:r>
      <w:r>
        <w:rPr>
          <w:noProof/>
        </w:rPr>
        <w:t>12-3</w:t>
      </w:r>
      <w:r>
        <w:rPr>
          <w:noProof/>
        </w:rPr>
        <w:fldChar w:fldCharType="end"/>
      </w:r>
    </w:p>
    <w:p w14:paraId="4B05B677" w14:textId="1DBD7691"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12.5</w:t>
      </w:r>
      <w:r>
        <w:rPr>
          <w:rFonts w:asciiTheme="minorHAnsi" w:eastAsiaTheme="minorEastAsia" w:hAnsiTheme="minorHAnsi" w:cstheme="minorBidi"/>
          <w:smallCaps w:val="0"/>
          <w:noProof/>
          <w:kern w:val="2"/>
          <w:sz w:val="24"/>
          <w:szCs w:val="24"/>
          <w:lang w:val="es-MX" w:eastAsia="es-MX"/>
          <w14:ligatures w14:val="standardContextual"/>
        </w:rPr>
        <w:tab/>
      </w:r>
      <w:r>
        <w:rPr>
          <w:noProof/>
        </w:rPr>
        <w:t>Mano de obra y equipo</w:t>
      </w:r>
      <w:r>
        <w:rPr>
          <w:noProof/>
        </w:rPr>
        <w:tab/>
      </w:r>
      <w:r>
        <w:rPr>
          <w:noProof/>
        </w:rPr>
        <w:fldChar w:fldCharType="begin"/>
      </w:r>
      <w:r>
        <w:rPr>
          <w:noProof/>
        </w:rPr>
        <w:instrText xml:space="preserve"> PAGEREF _Toc235790065 \h </w:instrText>
      </w:r>
      <w:r>
        <w:rPr>
          <w:noProof/>
        </w:rPr>
      </w:r>
      <w:r>
        <w:rPr>
          <w:noProof/>
        </w:rPr>
        <w:fldChar w:fldCharType="separate"/>
      </w:r>
      <w:r>
        <w:rPr>
          <w:noProof/>
        </w:rPr>
        <w:t>12-5</w:t>
      </w:r>
      <w:r>
        <w:rPr>
          <w:noProof/>
        </w:rPr>
        <w:fldChar w:fldCharType="end"/>
      </w:r>
    </w:p>
    <w:p w14:paraId="3535E01A" w14:textId="5AE176A2"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12.6</w:t>
      </w:r>
      <w:r>
        <w:rPr>
          <w:rFonts w:asciiTheme="minorHAnsi" w:eastAsiaTheme="minorEastAsia" w:hAnsiTheme="minorHAnsi" w:cstheme="minorBidi"/>
          <w:smallCaps w:val="0"/>
          <w:noProof/>
          <w:kern w:val="2"/>
          <w:sz w:val="24"/>
          <w:szCs w:val="24"/>
          <w:lang w:val="es-MX" w:eastAsia="es-MX"/>
          <w14:ligatures w14:val="standardContextual"/>
        </w:rPr>
        <w:tab/>
      </w:r>
      <w:r>
        <w:rPr>
          <w:noProof/>
        </w:rPr>
        <w:t>Procedimientos generales de ejecución</w:t>
      </w:r>
      <w:r>
        <w:rPr>
          <w:noProof/>
        </w:rPr>
        <w:tab/>
      </w:r>
      <w:r>
        <w:rPr>
          <w:noProof/>
        </w:rPr>
        <w:fldChar w:fldCharType="begin"/>
      </w:r>
      <w:r>
        <w:rPr>
          <w:noProof/>
        </w:rPr>
        <w:instrText xml:space="preserve"> PAGEREF _Toc235790066 \h </w:instrText>
      </w:r>
      <w:r>
        <w:rPr>
          <w:noProof/>
        </w:rPr>
      </w:r>
      <w:r>
        <w:rPr>
          <w:noProof/>
        </w:rPr>
        <w:fldChar w:fldCharType="separate"/>
      </w:r>
      <w:r>
        <w:rPr>
          <w:noProof/>
        </w:rPr>
        <w:t>12-5</w:t>
      </w:r>
      <w:r>
        <w:rPr>
          <w:noProof/>
        </w:rPr>
        <w:fldChar w:fldCharType="end"/>
      </w:r>
    </w:p>
    <w:p w14:paraId="6EE31C5C" w14:textId="58028A5F"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12.7</w:t>
      </w:r>
      <w:r>
        <w:rPr>
          <w:rFonts w:asciiTheme="minorHAnsi" w:eastAsiaTheme="minorEastAsia" w:hAnsiTheme="minorHAnsi" w:cstheme="minorBidi"/>
          <w:smallCaps w:val="0"/>
          <w:noProof/>
          <w:kern w:val="2"/>
          <w:sz w:val="24"/>
          <w:szCs w:val="24"/>
          <w:lang w:val="es-MX" w:eastAsia="es-MX"/>
          <w14:ligatures w14:val="standardContextual"/>
        </w:rPr>
        <w:tab/>
      </w:r>
      <w:r>
        <w:rPr>
          <w:noProof/>
        </w:rPr>
        <w:t>Condiciones de operación</w:t>
      </w:r>
      <w:r>
        <w:rPr>
          <w:noProof/>
        </w:rPr>
        <w:tab/>
      </w:r>
      <w:r>
        <w:rPr>
          <w:noProof/>
        </w:rPr>
        <w:fldChar w:fldCharType="begin"/>
      </w:r>
      <w:r>
        <w:rPr>
          <w:noProof/>
        </w:rPr>
        <w:instrText xml:space="preserve"> PAGEREF _Toc235790067 \h </w:instrText>
      </w:r>
      <w:r>
        <w:rPr>
          <w:noProof/>
        </w:rPr>
      </w:r>
      <w:r>
        <w:rPr>
          <w:noProof/>
        </w:rPr>
        <w:fldChar w:fldCharType="separate"/>
      </w:r>
      <w:r>
        <w:rPr>
          <w:noProof/>
        </w:rPr>
        <w:t>12-6</w:t>
      </w:r>
      <w:r>
        <w:rPr>
          <w:noProof/>
        </w:rPr>
        <w:fldChar w:fldCharType="end"/>
      </w:r>
    </w:p>
    <w:p w14:paraId="19C3EA3D" w14:textId="69D07DF5"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12.8</w:t>
      </w:r>
      <w:r>
        <w:rPr>
          <w:rFonts w:asciiTheme="minorHAnsi" w:eastAsiaTheme="minorEastAsia" w:hAnsiTheme="minorHAnsi" w:cstheme="minorBidi"/>
          <w:smallCaps w:val="0"/>
          <w:noProof/>
          <w:kern w:val="2"/>
          <w:sz w:val="24"/>
          <w:szCs w:val="24"/>
          <w:lang w:val="es-MX" w:eastAsia="es-MX"/>
          <w14:ligatures w14:val="standardContextual"/>
        </w:rPr>
        <w:tab/>
      </w:r>
      <w:r>
        <w:rPr>
          <w:noProof/>
        </w:rPr>
        <w:t>Pruebas y control de calidad</w:t>
      </w:r>
      <w:r>
        <w:rPr>
          <w:noProof/>
        </w:rPr>
        <w:tab/>
      </w:r>
      <w:r>
        <w:rPr>
          <w:noProof/>
        </w:rPr>
        <w:fldChar w:fldCharType="begin"/>
      </w:r>
      <w:r>
        <w:rPr>
          <w:noProof/>
        </w:rPr>
        <w:instrText xml:space="preserve"> PAGEREF _Toc235790068 \h </w:instrText>
      </w:r>
      <w:r>
        <w:rPr>
          <w:noProof/>
        </w:rPr>
      </w:r>
      <w:r>
        <w:rPr>
          <w:noProof/>
        </w:rPr>
        <w:fldChar w:fldCharType="separate"/>
      </w:r>
      <w:r>
        <w:rPr>
          <w:noProof/>
        </w:rPr>
        <w:t>12-6</w:t>
      </w:r>
      <w:r>
        <w:rPr>
          <w:noProof/>
        </w:rPr>
        <w:fldChar w:fldCharType="end"/>
      </w:r>
    </w:p>
    <w:p w14:paraId="0BFDE088" w14:textId="2154E269"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12.8.1</w:t>
      </w:r>
      <w:r>
        <w:rPr>
          <w:rFonts w:asciiTheme="minorHAnsi" w:eastAsiaTheme="minorEastAsia" w:hAnsiTheme="minorHAnsi" w:cstheme="minorBidi"/>
          <w:i w:val="0"/>
          <w:noProof/>
          <w:kern w:val="2"/>
          <w:sz w:val="24"/>
          <w:szCs w:val="24"/>
          <w:lang w:val="es-MX" w:eastAsia="es-MX"/>
          <w14:ligatures w14:val="standardContextual"/>
        </w:rPr>
        <w:tab/>
      </w:r>
      <w:r>
        <w:rPr>
          <w:noProof/>
        </w:rPr>
        <w:t>Inspección en fabrica</w:t>
      </w:r>
      <w:r>
        <w:rPr>
          <w:noProof/>
        </w:rPr>
        <w:tab/>
      </w:r>
      <w:r>
        <w:rPr>
          <w:noProof/>
        </w:rPr>
        <w:fldChar w:fldCharType="begin"/>
      </w:r>
      <w:r>
        <w:rPr>
          <w:noProof/>
        </w:rPr>
        <w:instrText xml:space="preserve"> PAGEREF _Toc235790069 \h </w:instrText>
      </w:r>
      <w:r>
        <w:rPr>
          <w:noProof/>
        </w:rPr>
      </w:r>
      <w:r>
        <w:rPr>
          <w:noProof/>
        </w:rPr>
        <w:fldChar w:fldCharType="separate"/>
      </w:r>
      <w:r>
        <w:rPr>
          <w:noProof/>
        </w:rPr>
        <w:t>12-6</w:t>
      </w:r>
      <w:r>
        <w:rPr>
          <w:noProof/>
        </w:rPr>
        <w:fldChar w:fldCharType="end"/>
      </w:r>
    </w:p>
    <w:p w14:paraId="259B87FE" w14:textId="24AE4531"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12.8.2</w:t>
      </w:r>
      <w:r>
        <w:rPr>
          <w:rFonts w:asciiTheme="minorHAnsi" w:eastAsiaTheme="minorEastAsia" w:hAnsiTheme="minorHAnsi" w:cstheme="minorBidi"/>
          <w:i w:val="0"/>
          <w:noProof/>
          <w:kern w:val="2"/>
          <w:sz w:val="24"/>
          <w:szCs w:val="24"/>
          <w:lang w:val="es-MX" w:eastAsia="es-MX"/>
          <w14:ligatures w14:val="standardContextual"/>
        </w:rPr>
        <w:tab/>
      </w:r>
      <w:r>
        <w:rPr>
          <w:noProof/>
        </w:rPr>
        <w:t>Pruebas en fábrica</w:t>
      </w:r>
      <w:r>
        <w:rPr>
          <w:noProof/>
        </w:rPr>
        <w:tab/>
      </w:r>
      <w:r>
        <w:rPr>
          <w:noProof/>
        </w:rPr>
        <w:fldChar w:fldCharType="begin"/>
      </w:r>
      <w:r>
        <w:rPr>
          <w:noProof/>
        </w:rPr>
        <w:instrText xml:space="preserve"> PAGEREF _Toc235790070 \h </w:instrText>
      </w:r>
      <w:r>
        <w:rPr>
          <w:noProof/>
        </w:rPr>
      </w:r>
      <w:r>
        <w:rPr>
          <w:noProof/>
        </w:rPr>
        <w:fldChar w:fldCharType="separate"/>
      </w:r>
      <w:r>
        <w:rPr>
          <w:noProof/>
        </w:rPr>
        <w:t>12-6</w:t>
      </w:r>
      <w:r>
        <w:rPr>
          <w:noProof/>
        </w:rPr>
        <w:fldChar w:fldCharType="end"/>
      </w:r>
    </w:p>
    <w:p w14:paraId="5ABCD2CB" w14:textId="5C115E1A"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12.8.3</w:t>
      </w:r>
      <w:r>
        <w:rPr>
          <w:rFonts w:asciiTheme="minorHAnsi" w:eastAsiaTheme="minorEastAsia" w:hAnsiTheme="minorHAnsi" w:cstheme="minorBidi"/>
          <w:i w:val="0"/>
          <w:noProof/>
          <w:kern w:val="2"/>
          <w:sz w:val="24"/>
          <w:szCs w:val="24"/>
          <w:lang w:val="es-MX" w:eastAsia="es-MX"/>
          <w14:ligatures w14:val="standardContextual"/>
        </w:rPr>
        <w:tab/>
      </w:r>
      <w:r>
        <w:rPr>
          <w:noProof/>
        </w:rPr>
        <w:t>Pruebas en sitio</w:t>
      </w:r>
      <w:r>
        <w:rPr>
          <w:noProof/>
        </w:rPr>
        <w:tab/>
      </w:r>
      <w:r>
        <w:rPr>
          <w:noProof/>
        </w:rPr>
        <w:fldChar w:fldCharType="begin"/>
      </w:r>
      <w:r>
        <w:rPr>
          <w:noProof/>
        </w:rPr>
        <w:instrText xml:space="preserve"> PAGEREF _Toc235790071 \h </w:instrText>
      </w:r>
      <w:r>
        <w:rPr>
          <w:noProof/>
        </w:rPr>
      </w:r>
      <w:r>
        <w:rPr>
          <w:noProof/>
        </w:rPr>
        <w:fldChar w:fldCharType="separate"/>
      </w:r>
      <w:r>
        <w:rPr>
          <w:noProof/>
        </w:rPr>
        <w:t>12-6</w:t>
      </w:r>
      <w:r>
        <w:rPr>
          <w:noProof/>
        </w:rPr>
        <w:fldChar w:fldCharType="end"/>
      </w:r>
    </w:p>
    <w:p w14:paraId="18EFA671" w14:textId="2BAF6643"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12.8.4</w:t>
      </w:r>
      <w:r>
        <w:rPr>
          <w:rFonts w:asciiTheme="minorHAnsi" w:eastAsiaTheme="minorEastAsia" w:hAnsiTheme="minorHAnsi" w:cstheme="minorBidi"/>
          <w:i w:val="0"/>
          <w:noProof/>
          <w:kern w:val="2"/>
          <w:sz w:val="24"/>
          <w:szCs w:val="24"/>
          <w:lang w:val="es-MX" w:eastAsia="es-MX"/>
          <w14:ligatures w14:val="standardContextual"/>
        </w:rPr>
        <w:tab/>
      </w:r>
      <w:r>
        <w:rPr>
          <w:noProof/>
        </w:rPr>
        <w:t>Control de calidad</w:t>
      </w:r>
      <w:r>
        <w:rPr>
          <w:noProof/>
        </w:rPr>
        <w:tab/>
      </w:r>
      <w:r>
        <w:rPr>
          <w:noProof/>
        </w:rPr>
        <w:fldChar w:fldCharType="begin"/>
      </w:r>
      <w:r>
        <w:rPr>
          <w:noProof/>
        </w:rPr>
        <w:instrText xml:space="preserve"> PAGEREF _Toc235790072 \h </w:instrText>
      </w:r>
      <w:r>
        <w:rPr>
          <w:noProof/>
        </w:rPr>
      </w:r>
      <w:r>
        <w:rPr>
          <w:noProof/>
        </w:rPr>
        <w:fldChar w:fldCharType="separate"/>
      </w:r>
      <w:r>
        <w:rPr>
          <w:noProof/>
        </w:rPr>
        <w:t>12-7</w:t>
      </w:r>
      <w:r>
        <w:rPr>
          <w:noProof/>
        </w:rPr>
        <w:fldChar w:fldCharType="end"/>
      </w:r>
    </w:p>
    <w:p w14:paraId="3CD0F7B8" w14:textId="38EC124E"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12.9</w:t>
      </w:r>
      <w:r>
        <w:rPr>
          <w:rFonts w:asciiTheme="minorHAnsi" w:eastAsiaTheme="minorEastAsia" w:hAnsiTheme="minorHAnsi" w:cstheme="minorBidi"/>
          <w:smallCaps w:val="0"/>
          <w:noProof/>
          <w:kern w:val="2"/>
          <w:sz w:val="24"/>
          <w:szCs w:val="24"/>
          <w:lang w:val="es-MX" w:eastAsia="es-MX"/>
          <w14:ligatures w14:val="standardContextual"/>
        </w:rPr>
        <w:tab/>
      </w:r>
      <w:r>
        <w:rPr>
          <w:noProof/>
        </w:rPr>
        <w:t>Seguridad, salud y medio ambiente</w:t>
      </w:r>
      <w:r>
        <w:rPr>
          <w:noProof/>
        </w:rPr>
        <w:tab/>
      </w:r>
      <w:r>
        <w:rPr>
          <w:noProof/>
        </w:rPr>
        <w:fldChar w:fldCharType="begin"/>
      </w:r>
      <w:r>
        <w:rPr>
          <w:noProof/>
        </w:rPr>
        <w:instrText xml:space="preserve"> PAGEREF _Toc235790073 \h </w:instrText>
      </w:r>
      <w:r>
        <w:rPr>
          <w:noProof/>
        </w:rPr>
      </w:r>
      <w:r>
        <w:rPr>
          <w:noProof/>
        </w:rPr>
        <w:fldChar w:fldCharType="separate"/>
      </w:r>
      <w:r>
        <w:rPr>
          <w:noProof/>
        </w:rPr>
        <w:t>12-7</w:t>
      </w:r>
      <w:r>
        <w:rPr>
          <w:noProof/>
        </w:rPr>
        <w:fldChar w:fldCharType="end"/>
      </w:r>
    </w:p>
    <w:p w14:paraId="37BC304D" w14:textId="7CF90F3B"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12.9.1</w:t>
      </w:r>
      <w:r>
        <w:rPr>
          <w:rFonts w:asciiTheme="minorHAnsi" w:eastAsiaTheme="minorEastAsia" w:hAnsiTheme="minorHAnsi" w:cstheme="minorBidi"/>
          <w:i w:val="0"/>
          <w:noProof/>
          <w:kern w:val="2"/>
          <w:sz w:val="24"/>
          <w:szCs w:val="24"/>
          <w:lang w:val="es-MX" w:eastAsia="es-MX"/>
          <w14:ligatures w14:val="standardContextual"/>
        </w:rPr>
        <w:tab/>
      </w:r>
      <w:r>
        <w:rPr>
          <w:noProof/>
        </w:rPr>
        <w:t>Manejo de residuos</w:t>
      </w:r>
      <w:r>
        <w:rPr>
          <w:noProof/>
        </w:rPr>
        <w:tab/>
      </w:r>
      <w:r>
        <w:rPr>
          <w:noProof/>
        </w:rPr>
        <w:fldChar w:fldCharType="begin"/>
      </w:r>
      <w:r>
        <w:rPr>
          <w:noProof/>
        </w:rPr>
        <w:instrText xml:space="preserve"> PAGEREF _Toc235790074 \h </w:instrText>
      </w:r>
      <w:r>
        <w:rPr>
          <w:noProof/>
        </w:rPr>
      </w:r>
      <w:r>
        <w:rPr>
          <w:noProof/>
        </w:rPr>
        <w:fldChar w:fldCharType="separate"/>
      </w:r>
      <w:r>
        <w:rPr>
          <w:noProof/>
        </w:rPr>
        <w:t>12-7</w:t>
      </w:r>
      <w:r>
        <w:rPr>
          <w:noProof/>
        </w:rPr>
        <w:fldChar w:fldCharType="end"/>
      </w:r>
    </w:p>
    <w:p w14:paraId="4995C760" w14:textId="5FA40C23"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12.9.2</w:t>
      </w:r>
      <w:r>
        <w:rPr>
          <w:rFonts w:asciiTheme="minorHAnsi" w:eastAsiaTheme="minorEastAsia" w:hAnsiTheme="minorHAnsi" w:cstheme="minorBidi"/>
          <w:i w:val="0"/>
          <w:noProof/>
          <w:kern w:val="2"/>
          <w:sz w:val="24"/>
          <w:szCs w:val="24"/>
          <w:lang w:val="es-MX" w:eastAsia="es-MX"/>
          <w14:ligatures w14:val="standardContextual"/>
        </w:rPr>
        <w:tab/>
      </w:r>
      <w:r>
        <w:rPr>
          <w:noProof/>
        </w:rPr>
        <w:t>Ruido</w:t>
      </w:r>
      <w:r>
        <w:rPr>
          <w:noProof/>
        </w:rPr>
        <w:tab/>
      </w:r>
      <w:r>
        <w:rPr>
          <w:noProof/>
        </w:rPr>
        <w:fldChar w:fldCharType="begin"/>
      </w:r>
      <w:r>
        <w:rPr>
          <w:noProof/>
        </w:rPr>
        <w:instrText xml:space="preserve"> PAGEREF _Toc235790075 \h </w:instrText>
      </w:r>
      <w:r>
        <w:rPr>
          <w:noProof/>
        </w:rPr>
      </w:r>
      <w:r>
        <w:rPr>
          <w:noProof/>
        </w:rPr>
        <w:fldChar w:fldCharType="separate"/>
      </w:r>
      <w:r>
        <w:rPr>
          <w:noProof/>
        </w:rPr>
        <w:t>12-7</w:t>
      </w:r>
      <w:r>
        <w:rPr>
          <w:noProof/>
        </w:rPr>
        <w:fldChar w:fldCharType="end"/>
      </w:r>
    </w:p>
    <w:p w14:paraId="120E79B5" w14:textId="4ADCA703"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12.10</w:t>
      </w:r>
      <w:r>
        <w:rPr>
          <w:rFonts w:asciiTheme="minorHAnsi" w:eastAsiaTheme="minorEastAsia" w:hAnsiTheme="minorHAnsi" w:cstheme="minorBidi"/>
          <w:smallCaps w:val="0"/>
          <w:noProof/>
          <w:kern w:val="2"/>
          <w:sz w:val="24"/>
          <w:szCs w:val="24"/>
          <w:lang w:val="es-MX" w:eastAsia="es-MX"/>
          <w14:ligatures w14:val="standardContextual"/>
        </w:rPr>
        <w:tab/>
      </w:r>
      <w:r>
        <w:rPr>
          <w:noProof/>
        </w:rPr>
        <w:t>Certificaciones</w:t>
      </w:r>
      <w:r>
        <w:rPr>
          <w:noProof/>
        </w:rPr>
        <w:tab/>
      </w:r>
      <w:r>
        <w:rPr>
          <w:noProof/>
        </w:rPr>
        <w:fldChar w:fldCharType="begin"/>
      </w:r>
      <w:r>
        <w:rPr>
          <w:noProof/>
        </w:rPr>
        <w:instrText xml:space="preserve"> PAGEREF _Toc235790076 \h </w:instrText>
      </w:r>
      <w:r>
        <w:rPr>
          <w:noProof/>
        </w:rPr>
      </w:r>
      <w:r>
        <w:rPr>
          <w:noProof/>
        </w:rPr>
        <w:fldChar w:fldCharType="separate"/>
      </w:r>
      <w:r>
        <w:rPr>
          <w:noProof/>
        </w:rPr>
        <w:t>12-7</w:t>
      </w:r>
      <w:r>
        <w:rPr>
          <w:noProof/>
        </w:rPr>
        <w:fldChar w:fldCharType="end"/>
      </w:r>
    </w:p>
    <w:p w14:paraId="505FC156" w14:textId="32C85540"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sidRPr="00E41488">
        <w:rPr>
          <w:noProof/>
          <w:lang w:val="es-ES"/>
        </w:rPr>
        <w:t>12.11</w:t>
      </w:r>
      <w:r>
        <w:rPr>
          <w:rFonts w:asciiTheme="minorHAnsi" w:eastAsiaTheme="minorEastAsia" w:hAnsiTheme="minorHAnsi" w:cstheme="minorBidi"/>
          <w:smallCaps w:val="0"/>
          <w:noProof/>
          <w:kern w:val="2"/>
          <w:sz w:val="24"/>
          <w:szCs w:val="24"/>
          <w:lang w:val="es-MX" w:eastAsia="es-MX"/>
          <w14:ligatures w14:val="standardContextual"/>
        </w:rPr>
        <w:tab/>
      </w:r>
      <w:r w:rsidRPr="00E41488">
        <w:rPr>
          <w:noProof/>
          <w:lang w:val="es-ES"/>
        </w:rPr>
        <w:t>Instalación</w:t>
      </w:r>
      <w:r>
        <w:rPr>
          <w:noProof/>
        </w:rPr>
        <w:tab/>
      </w:r>
      <w:r>
        <w:rPr>
          <w:noProof/>
        </w:rPr>
        <w:fldChar w:fldCharType="begin"/>
      </w:r>
      <w:r>
        <w:rPr>
          <w:noProof/>
        </w:rPr>
        <w:instrText xml:space="preserve"> PAGEREF _Toc235790077 \h </w:instrText>
      </w:r>
      <w:r>
        <w:rPr>
          <w:noProof/>
        </w:rPr>
      </w:r>
      <w:r>
        <w:rPr>
          <w:noProof/>
        </w:rPr>
        <w:fldChar w:fldCharType="separate"/>
      </w:r>
      <w:r>
        <w:rPr>
          <w:noProof/>
        </w:rPr>
        <w:t>12-8</w:t>
      </w:r>
      <w:r>
        <w:rPr>
          <w:noProof/>
        </w:rPr>
        <w:fldChar w:fldCharType="end"/>
      </w:r>
    </w:p>
    <w:p w14:paraId="0488DD02" w14:textId="7723185F"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12.11.1</w:t>
      </w:r>
      <w:r>
        <w:rPr>
          <w:rFonts w:asciiTheme="minorHAnsi" w:eastAsiaTheme="minorEastAsia" w:hAnsiTheme="minorHAnsi" w:cstheme="minorBidi"/>
          <w:i w:val="0"/>
          <w:noProof/>
          <w:kern w:val="2"/>
          <w:sz w:val="24"/>
          <w:szCs w:val="24"/>
          <w:lang w:val="es-MX" w:eastAsia="es-MX"/>
          <w14:ligatures w14:val="standardContextual"/>
        </w:rPr>
        <w:tab/>
      </w:r>
      <w:r>
        <w:rPr>
          <w:noProof/>
        </w:rPr>
        <w:t>Preparación</w:t>
      </w:r>
      <w:r>
        <w:rPr>
          <w:noProof/>
        </w:rPr>
        <w:tab/>
      </w:r>
      <w:r>
        <w:rPr>
          <w:noProof/>
        </w:rPr>
        <w:fldChar w:fldCharType="begin"/>
      </w:r>
      <w:r>
        <w:rPr>
          <w:noProof/>
        </w:rPr>
        <w:instrText xml:space="preserve"> PAGEREF _Toc235790078 \h </w:instrText>
      </w:r>
      <w:r>
        <w:rPr>
          <w:noProof/>
        </w:rPr>
      </w:r>
      <w:r>
        <w:rPr>
          <w:noProof/>
        </w:rPr>
        <w:fldChar w:fldCharType="separate"/>
      </w:r>
      <w:r>
        <w:rPr>
          <w:noProof/>
        </w:rPr>
        <w:t>12-8</w:t>
      </w:r>
      <w:r>
        <w:rPr>
          <w:noProof/>
        </w:rPr>
        <w:fldChar w:fldCharType="end"/>
      </w:r>
    </w:p>
    <w:p w14:paraId="11934443" w14:textId="57D3BDE7"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12.11.2</w:t>
      </w:r>
      <w:r>
        <w:rPr>
          <w:rFonts w:asciiTheme="minorHAnsi" w:eastAsiaTheme="minorEastAsia" w:hAnsiTheme="minorHAnsi" w:cstheme="minorBidi"/>
          <w:i w:val="0"/>
          <w:noProof/>
          <w:kern w:val="2"/>
          <w:sz w:val="24"/>
          <w:szCs w:val="24"/>
          <w:lang w:val="es-MX" w:eastAsia="es-MX"/>
          <w14:ligatures w14:val="standardContextual"/>
        </w:rPr>
        <w:tab/>
      </w:r>
      <w:r>
        <w:rPr>
          <w:noProof/>
        </w:rPr>
        <w:t>Instalación en muros:</w:t>
      </w:r>
      <w:r>
        <w:rPr>
          <w:noProof/>
        </w:rPr>
        <w:tab/>
      </w:r>
      <w:r>
        <w:rPr>
          <w:noProof/>
        </w:rPr>
        <w:fldChar w:fldCharType="begin"/>
      </w:r>
      <w:r>
        <w:rPr>
          <w:noProof/>
        </w:rPr>
        <w:instrText xml:space="preserve"> PAGEREF _Toc235790079 \h </w:instrText>
      </w:r>
      <w:r>
        <w:rPr>
          <w:noProof/>
        </w:rPr>
      </w:r>
      <w:r>
        <w:rPr>
          <w:noProof/>
        </w:rPr>
        <w:fldChar w:fldCharType="separate"/>
      </w:r>
      <w:r>
        <w:rPr>
          <w:noProof/>
        </w:rPr>
        <w:t>12-8</w:t>
      </w:r>
      <w:r>
        <w:rPr>
          <w:noProof/>
        </w:rPr>
        <w:fldChar w:fldCharType="end"/>
      </w:r>
    </w:p>
    <w:p w14:paraId="59AE6A19" w14:textId="52C359AC"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12.11.3</w:t>
      </w:r>
      <w:r>
        <w:rPr>
          <w:rFonts w:asciiTheme="minorHAnsi" w:eastAsiaTheme="minorEastAsia" w:hAnsiTheme="minorHAnsi" w:cstheme="minorBidi"/>
          <w:i w:val="0"/>
          <w:noProof/>
          <w:kern w:val="2"/>
          <w:sz w:val="24"/>
          <w:szCs w:val="24"/>
          <w:lang w:val="es-MX" w:eastAsia="es-MX"/>
          <w14:ligatures w14:val="standardContextual"/>
        </w:rPr>
        <w:tab/>
      </w:r>
      <w:r>
        <w:rPr>
          <w:noProof/>
        </w:rPr>
        <w:t>Instalación en canales:</w:t>
      </w:r>
      <w:r>
        <w:rPr>
          <w:noProof/>
        </w:rPr>
        <w:tab/>
      </w:r>
      <w:r>
        <w:rPr>
          <w:noProof/>
        </w:rPr>
        <w:fldChar w:fldCharType="begin"/>
      </w:r>
      <w:r>
        <w:rPr>
          <w:noProof/>
        </w:rPr>
        <w:instrText xml:space="preserve"> PAGEREF _Toc235790080 \h </w:instrText>
      </w:r>
      <w:r>
        <w:rPr>
          <w:noProof/>
        </w:rPr>
      </w:r>
      <w:r>
        <w:rPr>
          <w:noProof/>
        </w:rPr>
        <w:fldChar w:fldCharType="separate"/>
      </w:r>
      <w:r>
        <w:rPr>
          <w:noProof/>
        </w:rPr>
        <w:t>12-8</w:t>
      </w:r>
      <w:r>
        <w:rPr>
          <w:noProof/>
        </w:rPr>
        <w:fldChar w:fldCharType="end"/>
      </w:r>
    </w:p>
    <w:p w14:paraId="13291DEC" w14:textId="50A0AFAF"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12.11.4</w:t>
      </w:r>
      <w:r>
        <w:rPr>
          <w:rFonts w:asciiTheme="minorHAnsi" w:eastAsiaTheme="minorEastAsia" w:hAnsiTheme="minorHAnsi" w:cstheme="minorBidi"/>
          <w:i w:val="0"/>
          <w:noProof/>
          <w:kern w:val="2"/>
          <w:sz w:val="24"/>
          <w:szCs w:val="24"/>
          <w:lang w:val="es-MX" w:eastAsia="es-MX"/>
          <w14:ligatures w14:val="standardContextual"/>
        </w:rPr>
        <w:tab/>
      </w:r>
      <w:r>
        <w:rPr>
          <w:noProof/>
        </w:rPr>
        <w:t>Lubricación</w:t>
      </w:r>
      <w:r>
        <w:rPr>
          <w:noProof/>
        </w:rPr>
        <w:tab/>
      </w:r>
      <w:r>
        <w:rPr>
          <w:noProof/>
        </w:rPr>
        <w:fldChar w:fldCharType="begin"/>
      </w:r>
      <w:r>
        <w:rPr>
          <w:noProof/>
        </w:rPr>
        <w:instrText xml:space="preserve"> PAGEREF _Toc235790081 \h </w:instrText>
      </w:r>
      <w:r>
        <w:rPr>
          <w:noProof/>
        </w:rPr>
      </w:r>
      <w:r>
        <w:rPr>
          <w:noProof/>
        </w:rPr>
        <w:fldChar w:fldCharType="separate"/>
      </w:r>
      <w:r>
        <w:rPr>
          <w:noProof/>
        </w:rPr>
        <w:t>12-8</w:t>
      </w:r>
      <w:r>
        <w:rPr>
          <w:noProof/>
        </w:rPr>
        <w:fldChar w:fldCharType="end"/>
      </w:r>
    </w:p>
    <w:p w14:paraId="2B6D9C3C" w14:textId="46013C3B"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12.11.5</w:t>
      </w:r>
      <w:r>
        <w:rPr>
          <w:rFonts w:asciiTheme="minorHAnsi" w:eastAsiaTheme="minorEastAsia" w:hAnsiTheme="minorHAnsi" w:cstheme="minorBidi"/>
          <w:i w:val="0"/>
          <w:noProof/>
          <w:kern w:val="2"/>
          <w:sz w:val="24"/>
          <w:szCs w:val="24"/>
          <w:lang w:val="es-MX" w:eastAsia="es-MX"/>
          <w14:ligatures w14:val="standardContextual"/>
        </w:rPr>
        <w:tab/>
      </w:r>
      <w:r>
        <w:rPr>
          <w:noProof/>
        </w:rPr>
        <w:t>Inspección y pruebas</w:t>
      </w:r>
      <w:r>
        <w:rPr>
          <w:noProof/>
        </w:rPr>
        <w:tab/>
      </w:r>
      <w:r>
        <w:rPr>
          <w:noProof/>
        </w:rPr>
        <w:fldChar w:fldCharType="begin"/>
      </w:r>
      <w:r>
        <w:rPr>
          <w:noProof/>
        </w:rPr>
        <w:instrText xml:space="preserve"> PAGEREF _Toc235790082 \h </w:instrText>
      </w:r>
      <w:r>
        <w:rPr>
          <w:noProof/>
        </w:rPr>
      </w:r>
      <w:r>
        <w:rPr>
          <w:noProof/>
        </w:rPr>
        <w:fldChar w:fldCharType="separate"/>
      </w:r>
      <w:r>
        <w:rPr>
          <w:noProof/>
        </w:rPr>
        <w:t>12-8</w:t>
      </w:r>
      <w:r>
        <w:rPr>
          <w:noProof/>
        </w:rPr>
        <w:fldChar w:fldCharType="end"/>
      </w:r>
    </w:p>
    <w:p w14:paraId="270F77CD" w14:textId="4EC7B4FF"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12.12</w:t>
      </w:r>
      <w:r>
        <w:rPr>
          <w:rFonts w:asciiTheme="minorHAnsi" w:eastAsiaTheme="minorEastAsia" w:hAnsiTheme="minorHAnsi" w:cstheme="minorBidi"/>
          <w:smallCaps w:val="0"/>
          <w:noProof/>
          <w:kern w:val="2"/>
          <w:sz w:val="24"/>
          <w:szCs w:val="24"/>
          <w:lang w:val="es-MX" w:eastAsia="es-MX"/>
          <w14:ligatures w14:val="standardContextual"/>
        </w:rPr>
        <w:tab/>
      </w:r>
      <w:r>
        <w:rPr>
          <w:noProof/>
        </w:rPr>
        <w:t>Paquete de refacciones de desgaste</w:t>
      </w:r>
      <w:r>
        <w:rPr>
          <w:noProof/>
        </w:rPr>
        <w:tab/>
      </w:r>
      <w:r>
        <w:rPr>
          <w:noProof/>
        </w:rPr>
        <w:fldChar w:fldCharType="begin"/>
      </w:r>
      <w:r>
        <w:rPr>
          <w:noProof/>
        </w:rPr>
        <w:instrText xml:space="preserve"> PAGEREF _Toc235790083 \h </w:instrText>
      </w:r>
      <w:r>
        <w:rPr>
          <w:noProof/>
        </w:rPr>
      </w:r>
      <w:r>
        <w:rPr>
          <w:noProof/>
        </w:rPr>
        <w:fldChar w:fldCharType="separate"/>
      </w:r>
      <w:r>
        <w:rPr>
          <w:noProof/>
        </w:rPr>
        <w:t>12-8</w:t>
      </w:r>
      <w:r>
        <w:rPr>
          <w:noProof/>
        </w:rPr>
        <w:fldChar w:fldCharType="end"/>
      </w:r>
    </w:p>
    <w:p w14:paraId="1773AA53" w14:textId="2A17E2D6"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12.13</w:t>
      </w:r>
      <w:r>
        <w:rPr>
          <w:rFonts w:asciiTheme="minorHAnsi" w:eastAsiaTheme="minorEastAsia" w:hAnsiTheme="minorHAnsi" w:cstheme="minorBidi"/>
          <w:smallCaps w:val="0"/>
          <w:noProof/>
          <w:kern w:val="2"/>
          <w:sz w:val="24"/>
          <w:szCs w:val="24"/>
          <w:lang w:val="es-MX" w:eastAsia="es-MX"/>
          <w14:ligatures w14:val="standardContextual"/>
        </w:rPr>
        <w:tab/>
      </w:r>
      <w:r>
        <w:rPr>
          <w:noProof/>
        </w:rPr>
        <w:t>Placa de identificación</w:t>
      </w:r>
      <w:r>
        <w:rPr>
          <w:noProof/>
        </w:rPr>
        <w:tab/>
      </w:r>
      <w:r>
        <w:rPr>
          <w:noProof/>
        </w:rPr>
        <w:fldChar w:fldCharType="begin"/>
      </w:r>
      <w:r>
        <w:rPr>
          <w:noProof/>
        </w:rPr>
        <w:instrText xml:space="preserve"> PAGEREF _Toc235790084 \h </w:instrText>
      </w:r>
      <w:r>
        <w:rPr>
          <w:noProof/>
        </w:rPr>
      </w:r>
      <w:r>
        <w:rPr>
          <w:noProof/>
        </w:rPr>
        <w:fldChar w:fldCharType="separate"/>
      </w:r>
      <w:r>
        <w:rPr>
          <w:noProof/>
        </w:rPr>
        <w:t>12-9</w:t>
      </w:r>
      <w:r>
        <w:rPr>
          <w:noProof/>
        </w:rPr>
        <w:fldChar w:fldCharType="end"/>
      </w:r>
    </w:p>
    <w:p w14:paraId="4B59E421" w14:textId="6EA99C90"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12.14</w:t>
      </w:r>
      <w:r>
        <w:rPr>
          <w:rFonts w:asciiTheme="minorHAnsi" w:eastAsiaTheme="minorEastAsia" w:hAnsiTheme="minorHAnsi" w:cstheme="minorBidi"/>
          <w:smallCaps w:val="0"/>
          <w:noProof/>
          <w:kern w:val="2"/>
          <w:sz w:val="24"/>
          <w:szCs w:val="24"/>
          <w:lang w:val="es-MX" w:eastAsia="es-MX"/>
          <w14:ligatures w14:val="standardContextual"/>
        </w:rPr>
        <w:tab/>
      </w:r>
      <w:r>
        <w:rPr>
          <w:noProof/>
        </w:rPr>
        <w:t>Inspección en fábrica</w:t>
      </w:r>
      <w:r>
        <w:rPr>
          <w:noProof/>
        </w:rPr>
        <w:tab/>
      </w:r>
      <w:r>
        <w:rPr>
          <w:noProof/>
        </w:rPr>
        <w:fldChar w:fldCharType="begin"/>
      </w:r>
      <w:r>
        <w:rPr>
          <w:noProof/>
        </w:rPr>
        <w:instrText xml:space="preserve"> PAGEREF _Toc235790085 \h </w:instrText>
      </w:r>
      <w:r>
        <w:rPr>
          <w:noProof/>
        </w:rPr>
      </w:r>
      <w:r>
        <w:rPr>
          <w:noProof/>
        </w:rPr>
        <w:fldChar w:fldCharType="separate"/>
      </w:r>
      <w:r>
        <w:rPr>
          <w:noProof/>
        </w:rPr>
        <w:t>12-9</w:t>
      </w:r>
      <w:r>
        <w:rPr>
          <w:noProof/>
        </w:rPr>
        <w:fldChar w:fldCharType="end"/>
      </w:r>
    </w:p>
    <w:p w14:paraId="5291A5BF" w14:textId="1451041F"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12.15</w:t>
      </w:r>
      <w:r>
        <w:rPr>
          <w:rFonts w:asciiTheme="minorHAnsi" w:eastAsiaTheme="minorEastAsia" w:hAnsiTheme="minorHAnsi" w:cstheme="minorBidi"/>
          <w:smallCaps w:val="0"/>
          <w:noProof/>
          <w:kern w:val="2"/>
          <w:sz w:val="24"/>
          <w:szCs w:val="24"/>
          <w:lang w:val="es-MX" w:eastAsia="es-MX"/>
          <w14:ligatures w14:val="standardContextual"/>
        </w:rPr>
        <w:tab/>
      </w:r>
      <w:r>
        <w:rPr>
          <w:noProof/>
        </w:rPr>
        <w:t>Documentación de pruebas</w:t>
      </w:r>
      <w:r>
        <w:rPr>
          <w:noProof/>
        </w:rPr>
        <w:tab/>
      </w:r>
      <w:r>
        <w:rPr>
          <w:noProof/>
        </w:rPr>
        <w:fldChar w:fldCharType="begin"/>
      </w:r>
      <w:r>
        <w:rPr>
          <w:noProof/>
        </w:rPr>
        <w:instrText xml:space="preserve"> PAGEREF _Toc235790086 \h </w:instrText>
      </w:r>
      <w:r>
        <w:rPr>
          <w:noProof/>
        </w:rPr>
      </w:r>
      <w:r>
        <w:rPr>
          <w:noProof/>
        </w:rPr>
        <w:fldChar w:fldCharType="separate"/>
      </w:r>
      <w:r>
        <w:rPr>
          <w:noProof/>
        </w:rPr>
        <w:t>12-9</w:t>
      </w:r>
      <w:r>
        <w:rPr>
          <w:noProof/>
        </w:rPr>
        <w:fldChar w:fldCharType="end"/>
      </w:r>
    </w:p>
    <w:p w14:paraId="38906F79" w14:textId="456C256F"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12.15.1</w:t>
      </w:r>
      <w:r>
        <w:rPr>
          <w:rFonts w:asciiTheme="minorHAnsi" w:eastAsiaTheme="minorEastAsia" w:hAnsiTheme="minorHAnsi" w:cstheme="minorBidi"/>
          <w:i w:val="0"/>
          <w:noProof/>
          <w:kern w:val="2"/>
          <w:sz w:val="24"/>
          <w:szCs w:val="24"/>
          <w:lang w:val="es-MX" w:eastAsia="es-MX"/>
          <w14:ligatures w14:val="standardContextual"/>
        </w:rPr>
        <w:tab/>
      </w:r>
      <w:r>
        <w:rPr>
          <w:noProof/>
        </w:rPr>
        <w:t>Pruebas de fábrica</w:t>
      </w:r>
      <w:r>
        <w:rPr>
          <w:noProof/>
        </w:rPr>
        <w:tab/>
      </w:r>
      <w:r>
        <w:rPr>
          <w:noProof/>
        </w:rPr>
        <w:fldChar w:fldCharType="begin"/>
      </w:r>
      <w:r>
        <w:rPr>
          <w:noProof/>
        </w:rPr>
        <w:instrText xml:space="preserve"> PAGEREF _Toc235790087 \h </w:instrText>
      </w:r>
      <w:r>
        <w:rPr>
          <w:noProof/>
        </w:rPr>
      </w:r>
      <w:r>
        <w:rPr>
          <w:noProof/>
        </w:rPr>
        <w:fldChar w:fldCharType="separate"/>
      </w:r>
      <w:r>
        <w:rPr>
          <w:noProof/>
        </w:rPr>
        <w:t>12-9</w:t>
      </w:r>
      <w:r>
        <w:rPr>
          <w:noProof/>
        </w:rPr>
        <w:fldChar w:fldCharType="end"/>
      </w:r>
    </w:p>
    <w:p w14:paraId="18113BB1" w14:textId="47602478"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12.15.2</w:t>
      </w:r>
      <w:r>
        <w:rPr>
          <w:rFonts w:asciiTheme="minorHAnsi" w:eastAsiaTheme="minorEastAsia" w:hAnsiTheme="minorHAnsi" w:cstheme="minorBidi"/>
          <w:i w:val="0"/>
          <w:noProof/>
          <w:kern w:val="2"/>
          <w:sz w:val="24"/>
          <w:szCs w:val="24"/>
          <w:lang w:val="es-MX" w:eastAsia="es-MX"/>
          <w14:ligatures w14:val="standardContextual"/>
        </w:rPr>
        <w:tab/>
      </w:r>
      <w:r>
        <w:rPr>
          <w:noProof/>
        </w:rPr>
        <w:t>Inspección de acreditación de instalación en campo</w:t>
      </w:r>
      <w:r>
        <w:rPr>
          <w:noProof/>
        </w:rPr>
        <w:tab/>
      </w:r>
      <w:r>
        <w:rPr>
          <w:noProof/>
        </w:rPr>
        <w:fldChar w:fldCharType="begin"/>
      </w:r>
      <w:r>
        <w:rPr>
          <w:noProof/>
        </w:rPr>
        <w:instrText xml:space="preserve"> PAGEREF _Toc235790088 \h </w:instrText>
      </w:r>
      <w:r>
        <w:rPr>
          <w:noProof/>
        </w:rPr>
      </w:r>
      <w:r>
        <w:rPr>
          <w:noProof/>
        </w:rPr>
        <w:fldChar w:fldCharType="separate"/>
      </w:r>
      <w:r>
        <w:rPr>
          <w:noProof/>
        </w:rPr>
        <w:t>12-9</w:t>
      </w:r>
      <w:r>
        <w:rPr>
          <w:noProof/>
        </w:rPr>
        <w:fldChar w:fldCharType="end"/>
      </w:r>
    </w:p>
    <w:p w14:paraId="682BBAC2" w14:textId="6BBCA4F3"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12.15.3</w:t>
      </w:r>
      <w:r>
        <w:rPr>
          <w:rFonts w:asciiTheme="minorHAnsi" w:eastAsiaTheme="minorEastAsia" w:hAnsiTheme="minorHAnsi" w:cstheme="minorBidi"/>
          <w:i w:val="0"/>
          <w:noProof/>
          <w:kern w:val="2"/>
          <w:sz w:val="24"/>
          <w:szCs w:val="24"/>
          <w:lang w:val="es-MX" w:eastAsia="es-MX"/>
          <w14:ligatures w14:val="standardContextual"/>
        </w:rPr>
        <w:tab/>
      </w:r>
      <w:r>
        <w:rPr>
          <w:noProof/>
        </w:rPr>
        <w:t>Criterios de transporte, manejo y almacenamiento</w:t>
      </w:r>
      <w:r>
        <w:rPr>
          <w:noProof/>
        </w:rPr>
        <w:tab/>
      </w:r>
      <w:r>
        <w:rPr>
          <w:noProof/>
        </w:rPr>
        <w:fldChar w:fldCharType="begin"/>
      </w:r>
      <w:r>
        <w:rPr>
          <w:noProof/>
        </w:rPr>
        <w:instrText xml:space="preserve"> PAGEREF _Toc235790089 \h </w:instrText>
      </w:r>
      <w:r>
        <w:rPr>
          <w:noProof/>
        </w:rPr>
      </w:r>
      <w:r>
        <w:rPr>
          <w:noProof/>
        </w:rPr>
        <w:fldChar w:fldCharType="separate"/>
      </w:r>
      <w:r>
        <w:rPr>
          <w:noProof/>
        </w:rPr>
        <w:t>12-9</w:t>
      </w:r>
      <w:r>
        <w:rPr>
          <w:noProof/>
        </w:rPr>
        <w:fldChar w:fldCharType="end"/>
      </w:r>
    </w:p>
    <w:p w14:paraId="70A88CED" w14:textId="06311233"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12.15.4</w:t>
      </w:r>
      <w:r>
        <w:rPr>
          <w:rFonts w:asciiTheme="minorHAnsi" w:eastAsiaTheme="minorEastAsia" w:hAnsiTheme="minorHAnsi" w:cstheme="minorBidi"/>
          <w:i w:val="0"/>
          <w:noProof/>
          <w:kern w:val="2"/>
          <w:sz w:val="24"/>
          <w:szCs w:val="24"/>
          <w:lang w:val="es-MX" w:eastAsia="es-MX"/>
          <w14:ligatures w14:val="standardContextual"/>
        </w:rPr>
        <w:tab/>
      </w:r>
      <w:r>
        <w:rPr>
          <w:noProof/>
        </w:rPr>
        <w:t>Embalaje y protección</w:t>
      </w:r>
      <w:r>
        <w:rPr>
          <w:noProof/>
        </w:rPr>
        <w:tab/>
      </w:r>
      <w:r>
        <w:rPr>
          <w:noProof/>
        </w:rPr>
        <w:fldChar w:fldCharType="begin"/>
      </w:r>
      <w:r>
        <w:rPr>
          <w:noProof/>
        </w:rPr>
        <w:instrText xml:space="preserve"> PAGEREF _Toc235790090 \h </w:instrText>
      </w:r>
      <w:r>
        <w:rPr>
          <w:noProof/>
        </w:rPr>
      </w:r>
      <w:r>
        <w:rPr>
          <w:noProof/>
        </w:rPr>
        <w:fldChar w:fldCharType="separate"/>
      </w:r>
      <w:r>
        <w:rPr>
          <w:noProof/>
        </w:rPr>
        <w:t>12-10</w:t>
      </w:r>
      <w:r>
        <w:rPr>
          <w:noProof/>
        </w:rPr>
        <w:fldChar w:fldCharType="end"/>
      </w:r>
    </w:p>
    <w:p w14:paraId="0D3341E2" w14:textId="7DA51743"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12.15.5</w:t>
      </w:r>
      <w:r>
        <w:rPr>
          <w:rFonts w:asciiTheme="minorHAnsi" w:eastAsiaTheme="minorEastAsia" w:hAnsiTheme="minorHAnsi" w:cstheme="minorBidi"/>
          <w:i w:val="0"/>
          <w:noProof/>
          <w:kern w:val="2"/>
          <w:sz w:val="24"/>
          <w:szCs w:val="24"/>
          <w:lang w:val="es-MX" w:eastAsia="es-MX"/>
          <w14:ligatures w14:val="standardContextual"/>
        </w:rPr>
        <w:tab/>
      </w:r>
      <w:r>
        <w:rPr>
          <w:noProof/>
        </w:rPr>
        <w:t>Condiciones de transporte</w:t>
      </w:r>
      <w:r>
        <w:rPr>
          <w:noProof/>
        </w:rPr>
        <w:tab/>
      </w:r>
      <w:r>
        <w:rPr>
          <w:noProof/>
        </w:rPr>
        <w:fldChar w:fldCharType="begin"/>
      </w:r>
      <w:r>
        <w:rPr>
          <w:noProof/>
        </w:rPr>
        <w:instrText xml:space="preserve"> PAGEREF _Toc235790091 \h </w:instrText>
      </w:r>
      <w:r>
        <w:rPr>
          <w:noProof/>
        </w:rPr>
      </w:r>
      <w:r>
        <w:rPr>
          <w:noProof/>
        </w:rPr>
        <w:fldChar w:fldCharType="separate"/>
      </w:r>
      <w:r>
        <w:rPr>
          <w:noProof/>
        </w:rPr>
        <w:t>12-10</w:t>
      </w:r>
      <w:r>
        <w:rPr>
          <w:noProof/>
        </w:rPr>
        <w:fldChar w:fldCharType="end"/>
      </w:r>
    </w:p>
    <w:p w14:paraId="0273303B" w14:textId="0E294798"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12.15.6</w:t>
      </w:r>
      <w:r>
        <w:rPr>
          <w:rFonts w:asciiTheme="minorHAnsi" w:eastAsiaTheme="minorEastAsia" w:hAnsiTheme="minorHAnsi" w:cstheme="minorBidi"/>
          <w:i w:val="0"/>
          <w:noProof/>
          <w:kern w:val="2"/>
          <w:sz w:val="24"/>
          <w:szCs w:val="24"/>
          <w:lang w:val="es-MX" w:eastAsia="es-MX"/>
          <w14:ligatures w14:val="standardContextual"/>
        </w:rPr>
        <w:tab/>
      </w:r>
      <w:r>
        <w:rPr>
          <w:noProof/>
        </w:rPr>
        <w:t>Maniobras de carga y descarga</w:t>
      </w:r>
      <w:r>
        <w:rPr>
          <w:noProof/>
        </w:rPr>
        <w:tab/>
      </w:r>
      <w:r>
        <w:rPr>
          <w:noProof/>
        </w:rPr>
        <w:fldChar w:fldCharType="begin"/>
      </w:r>
      <w:r>
        <w:rPr>
          <w:noProof/>
        </w:rPr>
        <w:instrText xml:space="preserve"> PAGEREF _Toc235790092 \h </w:instrText>
      </w:r>
      <w:r>
        <w:rPr>
          <w:noProof/>
        </w:rPr>
      </w:r>
      <w:r>
        <w:rPr>
          <w:noProof/>
        </w:rPr>
        <w:fldChar w:fldCharType="separate"/>
      </w:r>
      <w:r>
        <w:rPr>
          <w:noProof/>
        </w:rPr>
        <w:t>12-10</w:t>
      </w:r>
      <w:r>
        <w:rPr>
          <w:noProof/>
        </w:rPr>
        <w:fldChar w:fldCharType="end"/>
      </w:r>
    </w:p>
    <w:p w14:paraId="180DF298" w14:textId="4F9B0590"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12.15.7</w:t>
      </w:r>
      <w:r>
        <w:rPr>
          <w:rFonts w:asciiTheme="minorHAnsi" w:eastAsiaTheme="minorEastAsia" w:hAnsiTheme="minorHAnsi" w:cstheme="minorBidi"/>
          <w:i w:val="0"/>
          <w:noProof/>
          <w:kern w:val="2"/>
          <w:sz w:val="24"/>
          <w:szCs w:val="24"/>
          <w:lang w:val="es-MX" w:eastAsia="es-MX"/>
          <w14:ligatures w14:val="standardContextual"/>
        </w:rPr>
        <w:tab/>
      </w:r>
      <w:r>
        <w:rPr>
          <w:noProof/>
        </w:rPr>
        <w:t>Almacenamiento en obra</w:t>
      </w:r>
      <w:r>
        <w:rPr>
          <w:noProof/>
        </w:rPr>
        <w:tab/>
      </w:r>
      <w:r>
        <w:rPr>
          <w:noProof/>
        </w:rPr>
        <w:fldChar w:fldCharType="begin"/>
      </w:r>
      <w:r>
        <w:rPr>
          <w:noProof/>
        </w:rPr>
        <w:instrText xml:space="preserve"> PAGEREF _Toc235790093 \h </w:instrText>
      </w:r>
      <w:r>
        <w:rPr>
          <w:noProof/>
        </w:rPr>
      </w:r>
      <w:r>
        <w:rPr>
          <w:noProof/>
        </w:rPr>
        <w:fldChar w:fldCharType="separate"/>
      </w:r>
      <w:r>
        <w:rPr>
          <w:noProof/>
        </w:rPr>
        <w:t>12-10</w:t>
      </w:r>
      <w:r>
        <w:rPr>
          <w:noProof/>
        </w:rPr>
        <w:fldChar w:fldCharType="end"/>
      </w:r>
    </w:p>
    <w:p w14:paraId="6A207CAC" w14:textId="42FCD992"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12.15.8</w:t>
      </w:r>
      <w:r>
        <w:rPr>
          <w:rFonts w:asciiTheme="minorHAnsi" w:eastAsiaTheme="minorEastAsia" w:hAnsiTheme="minorHAnsi" w:cstheme="minorBidi"/>
          <w:i w:val="0"/>
          <w:noProof/>
          <w:kern w:val="2"/>
          <w:sz w:val="24"/>
          <w:szCs w:val="24"/>
          <w:lang w:val="es-MX" w:eastAsia="es-MX"/>
          <w14:ligatures w14:val="standardContextual"/>
        </w:rPr>
        <w:tab/>
      </w:r>
      <w:r>
        <w:rPr>
          <w:noProof/>
        </w:rPr>
        <w:t>Inspección al recibir el equipo</w:t>
      </w:r>
      <w:r>
        <w:rPr>
          <w:noProof/>
        </w:rPr>
        <w:tab/>
      </w:r>
      <w:r>
        <w:rPr>
          <w:noProof/>
        </w:rPr>
        <w:fldChar w:fldCharType="begin"/>
      </w:r>
      <w:r>
        <w:rPr>
          <w:noProof/>
        </w:rPr>
        <w:instrText xml:space="preserve"> PAGEREF _Toc235790094 \h </w:instrText>
      </w:r>
      <w:r>
        <w:rPr>
          <w:noProof/>
        </w:rPr>
      </w:r>
      <w:r>
        <w:rPr>
          <w:noProof/>
        </w:rPr>
        <w:fldChar w:fldCharType="separate"/>
      </w:r>
      <w:r>
        <w:rPr>
          <w:noProof/>
        </w:rPr>
        <w:t>12-11</w:t>
      </w:r>
      <w:r>
        <w:rPr>
          <w:noProof/>
        </w:rPr>
        <w:fldChar w:fldCharType="end"/>
      </w:r>
    </w:p>
    <w:p w14:paraId="7B5BBFF4" w14:textId="4A099D93"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12.16</w:t>
      </w:r>
      <w:r>
        <w:rPr>
          <w:rFonts w:asciiTheme="minorHAnsi" w:eastAsiaTheme="minorEastAsia" w:hAnsiTheme="minorHAnsi" w:cstheme="minorBidi"/>
          <w:smallCaps w:val="0"/>
          <w:noProof/>
          <w:kern w:val="2"/>
          <w:sz w:val="24"/>
          <w:szCs w:val="24"/>
          <w:lang w:val="es-MX" w:eastAsia="es-MX"/>
          <w14:ligatures w14:val="standardContextual"/>
        </w:rPr>
        <w:tab/>
      </w:r>
      <w:r>
        <w:rPr>
          <w:noProof/>
        </w:rPr>
        <w:t>Plazo de entrega</w:t>
      </w:r>
      <w:r>
        <w:rPr>
          <w:noProof/>
        </w:rPr>
        <w:tab/>
      </w:r>
      <w:r>
        <w:rPr>
          <w:noProof/>
        </w:rPr>
        <w:fldChar w:fldCharType="begin"/>
      </w:r>
      <w:r>
        <w:rPr>
          <w:noProof/>
        </w:rPr>
        <w:instrText xml:space="preserve"> PAGEREF _Toc235790095 \h </w:instrText>
      </w:r>
      <w:r>
        <w:rPr>
          <w:noProof/>
        </w:rPr>
      </w:r>
      <w:r>
        <w:rPr>
          <w:noProof/>
        </w:rPr>
        <w:fldChar w:fldCharType="separate"/>
      </w:r>
      <w:r>
        <w:rPr>
          <w:noProof/>
        </w:rPr>
        <w:t>12-11</w:t>
      </w:r>
      <w:r>
        <w:rPr>
          <w:noProof/>
        </w:rPr>
        <w:fldChar w:fldCharType="end"/>
      </w:r>
    </w:p>
    <w:p w14:paraId="09DFDBF2" w14:textId="015DE10B" w:rsidR="00E94DB6" w:rsidRDefault="00E94DB6">
      <w:pPr>
        <w:pStyle w:val="TDC2"/>
        <w:tabs>
          <w:tab w:val="left" w:pos="960"/>
          <w:tab w:val="right" w:leader="dot" w:pos="9680"/>
        </w:tabs>
        <w:rPr>
          <w:rFonts w:asciiTheme="minorHAnsi" w:eastAsiaTheme="minorEastAsia" w:hAnsiTheme="minorHAnsi" w:cstheme="minorBidi"/>
          <w:smallCaps w:val="0"/>
          <w:noProof/>
          <w:kern w:val="2"/>
          <w:sz w:val="24"/>
          <w:szCs w:val="24"/>
          <w:lang w:val="es-MX" w:eastAsia="es-MX"/>
          <w14:ligatures w14:val="standardContextual"/>
        </w:rPr>
      </w:pPr>
      <w:r>
        <w:rPr>
          <w:noProof/>
        </w:rPr>
        <w:t>12.17</w:t>
      </w:r>
      <w:r>
        <w:rPr>
          <w:rFonts w:asciiTheme="minorHAnsi" w:eastAsiaTheme="minorEastAsia" w:hAnsiTheme="minorHAnsi" w:cstheme="minorBidi"/>
          <w:smallCaps w:val="0"/>
          <w:noProof/>
          <w:kern w:val="2"/>
          <w:sz w:val="24"/>
          <w:szCs w:val="24"/>
          <w:lang w:val="es-MX" w:eastAsia="es-MX"/>
          <w14:ligatures w14:val="standardContextual"/>
        </w:rPr>
        <w:tab/>
      </w:r>
      <w:r>
        <w:rPr>
          <w:noProof/>
        </w:rPr>
        <w:t>Garantías</w:t>
      </w:r>
      <w:r>
        <w:rPr>
          <w:noProof/>
        </w:rPr>
        <w:tab/>
      </w:r>
      <w:r>
        <w:rPr>
          <w:noProof/>
        </w:rPr>
        <w:fldChar w:fldCharType="begin"/>
      </w:r>
      <w:r>
        <w:rPr>
          <w:noProof/>
        </w:rPr>
        <w:instrText xml:space="preserve"> PAGEREF _Toc235790096 \h </w:instrText>
      </w:r>
      <w:r>
        <w:rPr>
          <w:noProof/>
        </w:rPr>
      </w:r>
      <w:r>
        <w:rPr>
          <w:noProof/>
        </w:rPr>
        <w:fldChar w:fldCharType="separate"/>
      </w:r>
      <w:r>
        <w:rPr>
          <w:noProof/>
        </w:rPr>
        <w:t>12-11</w:t>
      </w:r>
      <w:r>
        <w:rPr>
          <w:noProof/>
        </w:rPr>
        <w:fldChar w:fldCharType="end"/>
      </w:r>
    </w:p>
    <w:p w14:paraId="6C058065" w14:textId="53635A5A"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12.17.1</w:t>
      </w:r>
      <w:r>
        <w:rPr>
          <w:rFonts w:asciiTheme="minorHAnsi" w:eastAsiaTheme="minorEastAsia" w:hAnsiTheme="minorHAnsi" w:cstheme="minorBidi"/>
          <w:i w:val="0"/>
          <w:noProof/>
          <w:kern w:val="2"/>
          <w:sz w:val="24"/>
          <w:szCs w:val="24"/>
          <w:lang w:val="es-MX" w:eastAsia="es-MX"/>
          <w14:ligatures w14:val="standardContextual"/>
        </w:rPr>
        <w:tab/>
      </w:r>
      <w:r>
        <w:rPr>
          <w:noProof/>
        </w:rPr>
        <w:t>Medición y forma de pago</w:t>
      </w:r>
      <w:r>
        <w:rPr>
          <w:noProof/>
        </w:rPr>
        <w:tab/>
      </w:r>
      <w:r>
        <w:rPr>
          <w:noProof/>
        </w:rPr>
        <w:fldChar w:fldCharType="begin"/>
      </w:r>
      <w:r>
        <w:rPr>
          <w:noProof/>
        </w:rPr>
        <w:instrText xml:space="preserve"> PAGEREF _Toc235790097 \h </w:instrText>
      </w:r>
      <w:r>
        <w:rPr>
          <w:noProof/>
        </w:rPr>
      </w:r>
      <w:r>
        <w:rPr>
          <w:noProof/>
        </w:rPr>
        <w:fldChar w:fldCharType="separate"/>
      </w:r>
      <w:r>
        <w:rPr>
          <w:noProof/>
        </w:rPr>
        <w:t>12-11</w:t>
      </w:r>
      <w:r>
        <w:rPr>
          <w:noProof/>
        </w:rPr>
        <w:fldChar w:fldCharType="end"/>
      </w:r>
    </w:p>
    <w:p w14:paraId="2A1B8659" w14:textId="54A3D4A5"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12.17.2</w:t>
      </w:r>
      <w:r>
        <w:rPr>
          <w:rFonts w:asciiTheme="minorHAnsi" w:eastAsiaTheme="minorEastAsia" w:hAnsiTheme="minorHAnsi" w:cstheme="minorBidi"/>
          <w:i w:val="0"/>
          <w:noProof/>
          <w:kern w:val="2"/>
          <w:sz w:val="24"/>
          <w:szCs w:val="24"/>
          <w:lang w:val="es-MX" w:eastAsia="es-MX"/>
          <w14:ligatures w14:val="standardContextual"/>
        </w:rPr>
        <w:tab/>
      </w:r>
      <w:r>
        <w:rPr>
          <w:noProof/>
        </w:rPr>
        <w:t>Criterios de Medición</w:t>
      </w:r>
      <w:r>
        <w:rPr>
          <w:noProof/>
        </w:rPr>
        <w:tab/>
      </w:r>
      <w:r>
        <w:rPr>
          <w:noProof/>
        </w:rPr>
        <w:fldChar w:fldCharType="begin"/>
      </w:r>
      <w:r>
        <w:rPr>
          <w:noProof/>
        </w:rPr>
        <w:instrText xml:space="preserve"> PAGEREF _Toc235790098 \h </w:instrText>
      </w:r>
      <w:r>
        <w:rPr>
          <w:noProof/>
        </w:rPr>
      </w:r>
      <w:r>
        <w:rPr>
          <w:noProof/>
        </w:rPr>
        <w:fldChar w:fldCharType="separate"/>
      </w:r>
      <w:r>
        <w:rPr>
          <w:noProof/>
        </w:rPr>
        <w:t>12-12</w:t>
      </w:r>
      <w:r>
        <w:rPr>
          <w:noProof/>
        </w:rPr>
        <w:fldChar w:fldCharType="end"/>
      </w:r>
    </w:p>
    <w:p w14:paraId="7CFDCE48" w14:textId="23DEF641" w:rsidR="00E94DB6" w:rsidRDefault="00E94DB6">
      <w:pPr>
        <w:pStyle w:val="TDC3"/>
        <w:tabs>
          <w:tab w:val="left" w:pos="1440"/>
          <w:tab w:val="right" w:leader="dot" w:pos="9680"/>
        </w:tabs>
        <w:rPr>
          <w:rFonts w:asciiTheme="minorHAnsi" w:eastAsiaTheme="minorEastAsia" w:hAnsiTheme="minorHAnsi" w:cstheme="minorBidi"/>
          <w:i w:val="0"/>
          <w:noProof/>
          <w:kern w:val="2"/>
          <w:sz w:val="24"/>
          <w:szCs w:val="24"/>
          <w:lang w:val="es-MX" w:eastAsia="es-MX"/>
          <w14:ligatures w14:val="standardContextual"/>
        </w:rPr>
      </w:pPr>
      <w:r>
        <w:rPr>
          <w:noProof/>
        </w:rPr>
        <w:t>12.17.3</w:t>
      </w:r>
      <w:r>
        <w:rPr>
          <w:rFonts w:asciiTheme="minorHAnsi" w:eastAsiaTheme="minorEastAsia" w:hAnsiTheme="minorHAnsi" w:cstheme="minorBidi"/>
          <w:i w:val="0"/>
          <w:noProof/>
          <w:kern w:val="2"/>
          <w:sz w:val="24"/>
          <w:szCs w:val="24"/>
          <w:lang w:val="es-MX" w:eastAsia="es-MX"/>
          <w14:ligatures w14:val="standardContextual"/>
        </w:rPr>
        <w:tab/>
      </w:r>
      <w:r>
        <w:rPr>
          <w:noProof/>
        </w:rPr>
        <w:t>Criterios de Pago</w:t>
      </w:r>
      <w:r>
        <w:rPr>
          <w:noProof/>
        </w:rPr>
        <w:tab/>
      </w:r>
      <w:r>
        <w:rPr>
          <w:noProof/>
        </w:rPr>
        <w:fldChar w:fldCharType="begin"/>
      </w:r>
      <w:r>
        <w:rPr>
          <w:noProof/>
        </w:rPr>
        <w:instrText xml:space="preserve"> PAGEREF _Toc235790099 \h </w:instrText>
      </w:r>
      <w:r>
        <w:rPr>
          <w:noProof/>
        </w:rPr>
      </w:r>
      <w:r>
        <w:rPr>
          <w:noProof/>
        </w:rPr>
        <w:fldChar w:fldCharType="separate"/>
      </w:r>
      <w:r>
        <w:rPr>
          <w:noProof/>
        </w:rPr>
        <w:t>12-12</w:t>
      </w:r>
      <w:r>
        <w:rPr>
          <w:noProof/>
        </w:rPr>
        <w:fldChar w:fldCharType="end"/>
      </w:r>
    </w:p>
    <w:p w14:paraId="75270352" w14:textId="2FDFAB13" w:rsidR="000F568F" w:rsidRDefault="000F568F" w:rsidP="00367E3A">
      <w:r>
        <w:fldChar w:fldCharType="end"/>
      </w:r>
    </w:p>
    <w:p w14:paraId="4A298C3F" w14:textId="77777777" w:rsidR="003E20E2" w:rsidRDefault="003E20E2" w:rsidP="00367E3A"/>
    <w:p w14:paraId="75270359" w14:textId="77777777" w:rsidR="000F568F" w:rsidRPr="00DA4620" w:rsidRDefault="000F568F"/>
    <w:p w14:paraId="7527035A" w14:textId="77777777" w:rsidR="000F568F" w:rsidRDefault="000F568F">
      <w:pPr>
        <w:sectPr w:rsidR="000F568F" w:rsidSect="009E1000">
          <w:headerReference w:type="even" r:id="rId18"/>
          <w:headerReference w:type="default" r:id="rId19"/>
          <w:footerReference w:type="even" r:id="rId20"/>
          <w:footerReference w:type="default" r:id="rId21"/>
          <w:headerReference w:type="first" r:id="rId22"/>
          <w:footerReference w:type="first" r:id="rId23"/>
          <w:pgSz w:w="12242" w:h="15842" w:code="1"/>
          <w:pgMar w:top="1418" w:right="1134" w:bottom="1418" w:left="1134" w:header="720" w:footer="369" w:gutter="284"/>
          <w:pgNumType w:fmt="lowerRoman" w:start="1" w:chapStyle="1"/>
          <w:cols w:space="720"/>
          <w:titlePg/>
          <w:docGrid w:linePitch="326"/>
        </w:sectPr>
      </w:pPr>
    </w:p>
    <w:p w14:paraId="5F0A02DF" w14:textId="77777777" w:rsidR="00EC7792" w:rsidRDefault="00EC7792" w:rsidP="002B7AC9">
      <w:pPr>
        <w:pStyle w:val="Ttulo1"/>
      </w:pPr>
      <w:bookmarkStart w:id="0" w:name="_Toc223889072"/>
      <w:bookmarkStart w:id="1" w:name="_Toc235523965"/>
      <w:bookmarkStart w:id="2" w:name="_Ref235719069"/>
      <w:bookmarkStart w:id="3" w:name="_Ref235719096"/>
      <w:bookmarkStart w:id="4" w:name="_Ref235781419"/>
      <w:bookmarkStart w:id="5" w:name="_Ref235781451"/>
      <w:bookmarkStart w:id="6" w:name="_Ref235781452"/>
      <w:bookmarkStart w:id="7" w:name="_Ref235781490"/>
      <w:bookmarkStart w:id="8" w:name="_Ref235781514"/>
      <w:bookmarkStart w:id="9" w:name="_Toc235790058"/>
      <w:r w:rsidRPr="0076117F">
        <w:lastRenderedPageBreak/>
        <w:t>Compuertas Deslizantes</w:t>
      </w:r>
      <w:bookmarkEnd w:id="0"/>
      <w:bookmarkEnd w:id="1"/>
      <w:bookmarkEnd w:id="2"/>
      <w:bookmarkEnd w:id="3"/>
      <w:bookmarkEnd w:id="4"/>
      <w:bookmarkEnd w:id="5"/>
      <w:bookmarkEnd w:id="6"/>
      <w:bookmarkEnd w:id="7"/>
      <w:bookmarkEnd w:id="8"/>
      <w:bookmarkEnd w:id="9"/>
    </w:p>
    <w:p w14:paraId="5DC7F08F" w14:textId="77777777" w:rsidR="00EC7792" w:rsidRDefault="00EC7792" w:rsidP="00EC7792">
      <w:r>
        <w:t>Las presentes Especificaciones tienen por objeto establecer los lineamientos, criterios técnicos y requisitos mínimos que deberán cumplirse para la correcta ejecución de la obra, suministro, instalación, pruebas y puesta en marcha de los sistemas considerados en el proyecto.</w:t>
      </w:r>
    </w:p>
    <w:p w14:paraId="5A647F81" w14:textId="77777777" w:rsidR="00EC7792" w:rsidRDefault="00EC7792" w:rsidP="00EC7792">
      <w:pPr>
        <w:rPr>
          <w:lang w:val="es-ES"/>
        </w:rPr>
      </w:pPr>
      <w:r w:rsidRPr="131FE8D5">
        <w:rPr>
          <w:lang w:val="es-ES"/>
        </w:rPr>
        <w:t>Estas especificaciones aplican de manera general a todos los conceptos mecánicos, eléctricos y electromecánicos.</w:t>
      </w:r>
    </w:p>
    <w:p w14:paraId="5C7C64BC" w14:textId="77777777" w:rsidR="00EC7792" w:rsidRDefault="00EC7792" w:rsidP="00EC7792">
      <w:r>
        <w:t>Las especificaciones deberán considerarse de manera complementaria y obligatoria con los planos del proyecto, el catálogo de conceptos, las normas aplicables y demás documentos contractuales, prevaleciendo siempre el criterio más restrictivo en favor de la calidad, seguridad y funcionalidad de la obra.</w:t>
      </w:r>
    </w:p>
    <w:p w14:paraId="2B315737" w14:textId="77777777" w:rsidR="00EC7792" w:rsidRDefault="00EC7792" w:rsidP="0039564F">
      <w:pPr>
        <w:pStyle w:val="Ttulo2"/>
      </w:pPr>
      <w:bookmarkStart w:id="10" w:name="_Toc223889073"/>
      <w:bookmarkStart w:id="11" w:name="_Toc235523966"/>
      <w:bookmarkStart w:id="12" w:name="_Toc235790059"/>
      <w:r>
        <w:t>Descripción del concepto</w:t>
      </w:r>
      <w:bookmarkEnd w:id="10"/>
      <w:bookmarkEnd w:id="11"/>
      <w:bookmarkEnd w:id="12"/>
    </w:p>
    <w:p w14:paraId="1EEBA76F" w14:textId="77777777" w:rsidR="00EC7792" w:rsidRDefault="00EC7792" w:rsidP="00EC7792">
      <w:r>
        <w:t>Las compuertas deslizantes tienen como función principal controlar, regular o aislar el flujo de agua dentro de los sistemas hidráulicos de la planta, permitiendo la operación, mantenimiento y seguridad de las diferentes unidades del proceso.</w:t>
      </w:r>
    </w:p>
    <w:p w14:paraId="5183079E" w14:textId="77777777" w:rsidR="00EC7792" w:rsidRDefault="00EC7792" w:rsidP="00EC7792">
      <w:r>
        <w:t>El presente concepto se refiere al suministro, fabricación, transporte, montaje, instalación, pruebas y puesta en operación de compuertas deslizantes, destinadas a su instalación en canales, tanques, cámaras, estructuras de conducción y unidades de proceso del sistema de potabilización y tratamiento de agua.</w:t>
      </w:r>
    </w:p>
    <w:p w14:paraId="2AC81E61" w14:textId="77777777" w:rsidR="00EC7792" w:rsidRDefault="00EC7792" w:rsidP="00EC7792">
      <w:r>
        <w:t>Las compuertas se integran con las estructuras civiles, sistemas mecánicos y, cuando aplique, mecanismos de accionamiento manual o motorizado, conforme a lo indicado en planos y documentos del proyecto.</w:t>
      </w:r>
    </w:p>
    <w:p w14:paraId="5A422AE1" w14:textId="45E1B8F7" w:rsidR="00EC7792" w:rsidRDefault="00EC7792" w:rsidP="00EC7792">
      <w:r w:rsidRPr="0009667C">
        <w:t>Las compuertas se instalarán en diversas unidades</w:t>
      </w:r>
      <w:r>
        <w:t xml:space="preserve"> en la </w:t>
      </w:r>
      <w:r w:rsidR="00527201">
        <w:t>“</w:t>
      </w:r>
      <w:r>
        <w:t>PP</w:t>
      </w:r>
      <w:r w:rsidR="00527201">
        <w:t>1 Miravalle”</w:t>
      </w:r>
      <w:r w:rsidRPr="0009667C">
        <w:t>, las cuales se listan a continuación</w:t>
      </w:r>
      <w:r w:rsidR="00527201">
        <w:t>.</w:t>
      </w:r>
    </w:p>
    <w:p w14:paraId="3773EA0E" w14:textId="0453C289" w:rsidR="00EC7792" w:rsidRPr="003F2762" w:rsidRDefault="003F2762" w:rsidP="009E047E">
      <w:pPr>
        <w:pStyle w:val="Prrafodelista"/>
        <w:numPr>
          <w:ilvl w:val="0"/>
          <w:numId w:val="15"/>
        </w:numPr>
      </w:pPr>
      <w:r w:rsidRPr="003F2762">
        <w:t xml:space="preserve">Filtración con </w:t>
      </w:r>
      <w:r w:rsidR="00A11675">
        <w:t>carbón activado</w:t>
      </w:r>
      <w:r w:rsidR="00EC7792" w:rsidRPr="003F2762">
        <w:t>:</w:t>
      </w:r>
    </w:p>
    <w:p w14:paraId="6CE00375" w14:textId="39F1B015" w:rsidR="00EC7792" w:rsidRPr="00A11675" w:rsidRDefault="00EC7792" w:rsidP="00730E63">
      <w:pPr>
        <w:pStyle w:val="Prrafodelista"/>
        <w:numPr>
          <w:ilvl w:val="1"/>
          <w:numId w:val="15"/>
        </w:numPr>
      </w:pPr>
      <w:r w:rsidRPr="00A11675">
        <w:t xml:space="preserve">Compuerta </w:t>
      </w:r>
      <w:r w:rsidR="00730E63" w:rsidRPr="00A11675">
        <w:t xml:space="preserve">Actuada </w:t>
      </w:r>
      <w:r w:rsidRPr="00A11675">
        <w:t>C</w:t>
      </w:r>
      <w:r w:rsidR="00730E63" w:rsidRPr="00A11675">
        <w:t>F</w:t>
      </w:r>
      <w:r w:rsidR="00286821">
        <w:t>C</w:t>
      </w:r>
      <w:r w:rsidRPr="00A11675">
        <w:t>-(</w:t>
      </w:r>
      <w:r w:rsidR="00A11675" w:rsidRPr="00A11675">
        <w:t>7</w:t>
      </w:r>
      <w:r w:rsidR="00730E63" w:rsidRPr="00A11675">
        <w:t>01</w:t>
      </w:r>
      <w:r w:rsidRPr="00A11675">
        <w:t>/</w:t>
      </w:r>
      <w:r w:rsidR="00A11675" w:rsidRPr="00A11675">
        <w:t>7</w:t>
      </w:r>
      <w:r w:rsidR="00730E63" w:rsidRPr="00A11675">
        <w:t>0</w:t>
      </w:r>
      <w:r w:rsidR="00BA0EDD" w:rsidRPr="00A11675">
        <w:t>2/</w:t>
      </w:r>
      <w:r w:rsidR="00A11675" w:rsidRPr="00A11675">
        <w:t>7</w:t>
      </w:r>
      <w:r w:rsidR="00730E63" w:rsidRPr="00A11675">
        <w:t>0</w:t>
      </w:r>
      <w:r w:rsidR="00BA0EDD" w:rsidRPr="00A11675">
        <w:t>3/</w:t>
      </w:r>
      <w:r w:rsidR="00A11675" w:rsidRPr="00A11675">
        <w:t>7</w:t>
      </w:r>
      <w:r w:rsidR="00730E63" w:rsidRPr="00A11675">
        <w:t>0</w:t>
      </w:r>
      <w:r w:rsidR="00BA0EDD" w:rsidRPr="00A11675">
        <w:t>4</w:t>
      </w:r>
      <w:r w:rsidR="00730E63" w:rsidRPr="00A11675">
        <w:t>/</w:t>
      </w:r>
      <w:r w:rsidR="00A11675" w:rsidRPr="00A11675">
        <w:t>7</w:t>
      </w:r>
      <w:r w:rsidR="00730E63" w:rsidRPr="00A11675">
        <w:t>05/</w:t>
      </w:r>
      <w:r w:rsidR="00A11675" w:rsidRPr="00A11675">
        <w:t>7</w:t>
      </w:r>
      <w:r w:rsidR="00730E63" w:rsidRPr="00A11675">
        <w:t>06/</w:t>
      </w:r>
      <w:r w:rsidR="00A11675" w:rsidRPr="00A11675">
        <w:t>7</w:t>
      </w:r>
      <w:r w:rsidR="00730E63" w:rsidRPr="00A11675">
        <w:t>07/</w:t>
      </w:r>
      <w:r w:rsidR="00A11675" w:rsidRPr="00A11675">
        <w:t>7</w:t>
      </w:r>
      <w:r w:rsidR="00730E63" w:rsidRPr="00A11675">
        <w:t>08/</w:t>
      </w:r>
      <w:r w:rsidR="00A11675" w:rsidRPr="00A11675">
        <w:t>7</w:t>
      </w:r>
      <w:r w:rsidR="00730E63" w:rsidRPr="00A11675">
        <w:t>09/</w:t>
      </w:r>
      <w:r w:rsidR="00A11675" w:rsidRPr="00A11675">
        <w:t>7</w:t>
      </w:r>
      <w:r w:rsidR="00730E63" w:rsidRPr="00A11675">
        <w:t>10/</w:t>
      </w:r>
      <w:r w:rsidR="00A11675" w:rsidRPr="00A11675">
        <w:t>7</w:t>
      </w:r>
      <w:r w:rsidR="00730E63" w:rsidRPr="00A11675">
        <w:t>11/</w:t>
      </w:r>
      <w:r w:rsidR="00A11675" w:rsidRPr="00A11675">
        <w:t>7</w:t>
      </w:r>
      <w:r w:rsidR="00730E63" w:rsidRPr="00A11675">
        <w:t>12/</w:t>
      </w:r>
      <w:r w:rsidR="00A11675" w:rsidRPr="00A11675">
        <w:t>7</w:t>
      </w:r>
      <w:r w:rsidR="00730E63" w:rsidRPr="00A11675">
        <w:t>13/</w:t>
      </w:r>
      <w:r w:rsidR="00A11675" w:rsidRPr="00A11675">
        <w:t>7</w:t>
      </w:r>
      <w:r w:rsidR="00730E63" w:rsidRPr="00A11675">
        <w:t>14/</w:t>
      </w:r>
      <w:r w:rsidR="00A11675" w:rsidRPr="00A11675">
        <w:t>7</w:t>
      </w:r>
      <w:r w:rsidR="00730E63" w:rsidRPr="00A11675">
        <w:t>15/</w:t>
      </w:r>
      <w:r w:rsidR="00A11675" w:rsidRPr="00A11675">
        <w:t>7</w:t>
      </w:r>
      <w:r w:rsidR="00730E63" w:rsidRPr="00A11675">
        <w:t>16/</w:t>
      </w:r>
      <w:r w:rsidR="00A11675">
        <w:t>7</w:t>
      </w:r>
      <w:r w:rsidR="00730E63" w:rsidRPr="00A11675">
        <w:t>17/</w:t>
      </w:r>
      <w:r w:rsidR="00A11675">
        <w:t>7</w:t>
      </w:r>
      <w:r w:rsidR="00730E63" w:rsidRPr="00A11675">
        <w:t>18/</w:t>
      </w:r>
      <w:r w:rsidR="00A11675">
        <w:t>7</w:t>
      </w:r>
      <w:r w:rsidR="00730E63" w:rsidRPr="00A11675">
        <w:t>19/</w:t>
      </w:r>
      <w:r w:rsidR="00A11675">
        <w:t>7</w:t>
      </w:r>
      <w:r w:rsidR="00730E63" w:rsidRPr="00A11675">
        <w:t>20/</w:t>
      </w:r>
      <w:r w:rsidR="00A11675">
        <w:t>7</w:t>
      </w:r>
      <w:r w:rsidR="00730E63" w:rsidRPr="00A11675">
        <w:t>21/</w:t>
      </w:r>
      <w:r w:rsidR="00A11675">
        <w:t>7</w:t>
      </w:r>
      <w:r w:rsidR="00730E63" w:rsidRPr="00A11675">
        <w:t>22/</w:t>
      </w:r>
      <w:r w:rsidR="00A11675">
        <w:t>7</w:t>
      </w:r>
      <w:r w:rsidR="00730E63" w:rsidRPr="00A11675">
        <w:t>23/</w:t>
      </w:r>
      <w:r w:rsidR="00A11675">
        <w:t>7</w:t>
      </w:r>
      <w:r w:rsidR="00730E63" w:rsidRPr="00A11675">
        <w:t>24</w:t>
      </w:r>
      <w:r w:rsidRPr="00A11675">
        <w:t>)</w:t>
      </w:r>
      <w:r w:rsidR="00AD0F0E" w:rsidRPr="00A11675">
        <w:t xml:space="preserve">, para cada uno de los </w:t>
      </w:r>
      <w:r w:rsidR="00134DB4" w:rsidRPr="00A11675">
        <w:t>veinticuatro</w:t>
      </w:r>
      <w:r w:rsidR="00AD0F0E" w:rsidRPr="00A11675">
        <w:t xml:space="preserve"> (</w:t>
      </w:r>
      <w:r w:rsidR="00730E63" w:rsidRPr="00A11675">
        <w:t>2</w:t>
      </w:r>
      <w:r w:rsidR="00AD0F0E" w:rsidRPr="00A11675">
        <w:t xml:space="preserve">4) trenes de </w:t>
      </w:r>
      <w:r w:rsidR="00A11675">
        <w:t xml:space="preserve">filtración con </w:t>
      </w:r>
      <w:r w:rsidR="005B633D">
        <w:t>carbón</w:t>
      </w:r>
      <w:r w:rsidR="00A11675">
        <w:t xml:space="preserve"> de la </w:t>
      </w:r>
      <w:r w:rsidR="00AD0F0E" w:rsidRPr="00A11675">
        <w:t>ampliación</w:t>
      </w:r>
      <w:r w:rsidR="00A11675">
        <w:t xml:space="preserve"> de la planta</w:t>
      </w:r>
      <w:r w:rsidR="00134DB4" w:rsidRPr="00A11675">
        <w:t>.</w:t>
      </w:r>
    </w:p>
    <w:p w14:paraId="68F17F43" w14:textId="77777777" w:rsidR="00EC7792" w:rsidRPr="009F2AC4" w:rsidRDefault="00EC7792" w:rsidP="0039564F">
      <w:pPr>
        <w:pStyle w:val="Ttulo2"/>
      </w:pPr>
      <w:bookmarkStart w:id="13" w:name="_Toc223889074"/>
      <w:bookmarkStart w:id="14" w:name="_Toc235523967"/>
      <w:bookmarkStart w:id="15" w:name="_Toc235790060"/>
      <w:r w:rsidRPr="009F2AC4">
        <w:t>Alcance</w:t>
      </w:r>
      <w:bookmarkEnd w:id="13"/>
      <w:bookmarkEnd w:id="14"/>
      <w:bookmarkEnd w:id="15"/>
    </w:p>
    <w:p w14:paraId="13AC0C94" w14:textId="5F85C69E" w:rsidR="00EC7792" w:rsidRDefault="009F2AC4" w:rsidP="00EC7792">
      <w:r>
        <w:t>|</w:t>
      </w:r>
      <w:r w:rsidR="00EC7792">
        <w:t>Esta especificación aplica al suministro completo de las compuertas deslizantes consideradas en el proyecto, incluyendo todos los accesorios, elementos auxiliares y trabajos necesarios para su correcta operación.</w:t>
      </w:r>
    </w:p>
    <w:p w14:paraId="4A6B3812" w14:textId="77777777" w:rsidR="00EC7792" w:rsidRDefault="00EC7792" w:rsidP="00EC7792">
      <w:r>
        <w:t>El alcance del concepto incluye, de manera enunciativa pero no limitativa:</w:t>
      </w:r>
    </w:p>
    <w:p w14:paraId="0E52EE1F" w14:textId="77777777" w:rsidR="00EC7792" w:rsidRDefault="00EC7792" w:rsidP="009E047E">
      <w:pPr>
        <w:pStyle w:val="Prrafodelista"/>
        <w:numPr>
          <w:ilvl w:val="0"/>
          <w:numId w:val="16"/>
        </w:numPr>
      </w:pPr>
      <w:r>
        <w:t>Compuerta deslizante completa, nueva y de primera calidad.</w:t>
      </w:r>
    </w:p>
    <w:p w14:paraId="1E85DE1A" w14:textId="77777777" w:rsidR="00EC7792" w:rsidRDefault="00EC7792" w:rsidP="009E047E">
      <w:pPr>
        <w:pStyle w:val="Prrafodelista"/>
        <w:numPr>
          <w:ilvl w:val="0"/>
          <w:numId w:val="16"/>
        </w:numPr>
      </w:pPr>
      <w:r>
        <w:t>Marco, hoja y guías de deslizamiento.</w:t>
      </w:r>
    </w:p>
    <w:p w14:paraId="10A63FD3" w14:textId="77777777" w:rsidR="00EC7792" w:rsidRDefault="00EC7792" w:rsidP="009E047E">
      <w:pPr>
        <w:pStyle w:val="Prrafodelista"/>
        <w:numPr>
          <w:ilvl w:val="0"/>
          <w:numId w:val="16"/>
        </w:numPr>
      </w:pPr>
      <w:r>
        <w:lastRenderedPageBreak/>
        <w:t>Sellos perimetrales y de fondo.</w:t>
      </w:r>
    </w:p>
    <w:p w14:paraId="54EB33DA" w14:textId="738513EB" w:rsidR="00EC7792" w:rsidRDefault="00EC7792" w:rsidP="009E047E">
      <w:pPr>
        <w:pStyle w:val="Prrafodelista"/>
        <w:numPr>
          <w:ilvl w:val="0"/>
          <w:numId w:val="16"/>
        </w:numPr>
      </w:pPr>
      <w:r>
        <w:t>Sistema de accionamiento</w:t>
      </w:r>
      <w:r w:rsidR="00E176AF">
        <w:t xml:space="preserve"> mecánico; manual o con actuador</w:t>
      </w:r>
      <w:r>
        <w:t>.</w:t>
      </w:r>
    </w:p>
    <w:p w14:paraId="5E3126DB" w14:textId="77777777" w:rsidR="00EC7792" w:rsidRDefault="00EC7792" w:rsidP="009E047E">
      <w:pPr>
        <w:pStyle w:val="Prrafodelista"/>
        <w:numPr>
          <w:ilvl w:val="0"/>
          <w:numId w:val="16"/>
        </w:numPr>
      </w:pPr>
      <w:r>
        <w:t>Vástago, husillo, tuerca y soportes, cuando aplique.</w:t>
      </w:r>
    </w:p>
    <w:p w14:paraId="1EAC98A5" w14:textId="77777777" w:rsidR="00EC7792" w:rsidRDefault="00EC7792" w:rsidP="009E047E">
      <w:pPr>
        <w:pStyle w:val="Prrafodelista"/>
        <w:numPr>
          <w:ilvl w:val="0"/>
          <w:numId w:val="16"/>
        </w:numPr>
      </w:pPr>
      <w:r>
        <w:t>Elementos de anclaje y fijación a obra civil.</w:t>
      </w:r>
    </w:p>
    <w:p w14:paraId="5E68B9CC" w14:textId="77777777" w:rsidR="00EC7792" w:rsidRDefault="00EC7792" w:rsidP="009E047E">
      <w:pPr>
        <w:pStyle w:val="Prrafodelista"/>
        <w:numPr>
          <w:ilvl w:val="0"/>
          <w:numId w:val="16"/>
        </w:numPr>
      </w:pPr>
      <w:r>
        <w:t>Mano de obra especializada para montaje e instalación.</w:t>
      </w:r>
    </w:p>
    <w:p w14:paraId="72ACA85D" w14:textId="77777777" w:rsidR="00EC7792" w:rsidRDefault="00EC7792" w:rsidP="009E047E">
      <w:pPr>
        <w:pStyle w:val="Prrafodelista"/>
        <w:numPr>
          <w:ilvl w:val="0"/>
          <w:numId w:val="16"/>
        </w:numPr>
      </w:pPr>
      <w:r>
        <w:t>Pruebas en sitio.</w:t>
      </w:r>
    </w:p>
    <w:p w14:paraId="64C3EF25" w14:textId="77777777" w:rsidR="00EC7792" w:rsidRDefault="00EC7792" w:rsidP="009E047E">
      <w:pPr>
        <w:pStyle w:val="Prrafodelista"/>
        <w:numPr>
          <w:ilvl w:val="0"/>
          <w:numId w:val="16"/>
        </w:numPr>
      </w:pPr>
      <w:r>
        <w:t>Puesta en operación inicial.</w:t>
      </w:r>
    </w:p>
    <w:p w14:paraId="4BBA45EB" w14:textId="77777777" w:rsidR="00EC7792" w:rsidRPr="0076117F" w:rsidRDefault="00EC7792" w:rsidP="00EC7792">
      <w:r>
        <w:t>Todo lo necesario para dejar la compuerta totalmente instalada, probada y operando, sin costos adicionales para el Contratante.</w:t>
      </w:r>
    </w:p>
    <w:p w14:paraId="44191C4A" w14:textId="77777777" w:rsidR="00EC7792" w:rsidRDefault="00EC7792" w:rsidP="0039564F">
      <w:pPr>
        <w:pStyle w:val="Ttulo2"/>
      </w:pPr>
      <w:bookmarkStart w:id="16" w:name="_Toc223889075"/>
      <w:bookmarkStart w:id="17" w:name="_Toc235523968"/>
      <w:bookmarkStart w:id="18" w:name="_Toc235790061"/>
      <w:r>
        <w:t>N</w:t>
      </w:r>
      <w:r w:rsidRPr="00C14FE5">
        <w:t>ormatividad</w:t>
      </w:r>
      <w:r>
        <w:t xml:space="preserve"> aplicable</w:t>
      </w:r>
      <w:bookmarkEnd w:id="16"/>
      <w:bookmarkEnd w:id="17"/>
      <w:bookmarkEnd w:id="18"/>
    </w:p>
    <w:p w14:paraId="125F2D82" w14:textId="77777777" w:rsidR="00EC7792" w:rsidRDefault="00EC7792" w:rsidP="00EC7792">
      <w:r>
        <w:t>La fabricación, suministro e instalación de las compuertas deslizantes deberán cumplir, según corresponda, con:</w:t>
      </w:r>
    </w:p>
    <w:p w14:paraId="686199E8" w14:textId="77777777" w:rsidR="00EC7792" w:rsidRDefault="00EC7792" w:rsidP="009E047E">
      <w:pPr>
        <w:pStyle w:val="Prrafodelista"/>
        <w:numPr>
          <w:ilvl w:val="0"/>
          <w:numId w:val="17"/>
        </w:numPr>
      </w:pPr>
      <w:r>
        <w:t>Normas Oficiales Mexicanas (NOM) y Normas Mexicanas (</w:t>
      </w:r>
      <w:proofErr w:type="spellStart"/>
      <w:r>
        <w:t>NMX</w:t>
      </w:r>
      <w:proofErr w:type="spellEnd"/>
      <w:r>
        <w:t>) vigentes.</w:t>
      </w:r>
    </w:p>
    <w:p w14:paraId="035A56A4" w14:textId="77777777" w:rsidR="00EC7792" w:rsidRDefault="00EC7792" w:rsidP="009E047E">
      <w:pPr>
        <w:pStyle w:val="Prrafodelista"/>
        <w:numPr>
          <w:ilvl w:val="0"/>
          <w:numId w:val="17"/>
        </w:numPr>
      </w:pPr>
      <w:r>
        <w:t>Manual de Agua Potable, Alcantarillado y Saneamiento de CONAGUA.</w:t>
      </w:r>
    </w:p>
    <w:p w14:paraId="3BBA80A2" w14:textId="77777777" w:rsidR="00EC7792" w:rsidRDefault="00EC7792" w:rsidP="009E047E">
      <w:pPr>
        <w:pStyle w:val="Prrafodelista"/>
        <w:numPr>
          <w:ilvl w:val="0"/>
          <w:numId w:val="17"/>
        </w:numPr>
      </w:pPr>
      <w:r>
        <w:t>Normas AWWA aplicables a compuertas y dispositivos de control hidráulico.</w:t>
      </w:r>
    </w:p>
    <w:p w14:paraId="7CE5A362" w14:textId="77777777" w:rsidR="00EC7792" w:rsidRDefault="00EC7792" w:rsidP="009E047E">
      <w:pPr>
        <w:pStyle w:val="Prrafodelista"/>
        <w:numPr>
          <w:ilvl w:val="0"/>
          <w:numId w:val="17"/>
        </w:numPr>
      </w:pPr>
      <w:r>
        <w:t>Normas ASTM y ANSI para materiales metálicos y recubrimientos.</w:t>
      </w:r>
    </w:p>
    <w:p w14:paraId="10B9F352" w14:textId="77777777" w:rsidR="00EC7792" w:rsidRDefault="00EC7792" w:rsidP="009E047E">
      <w:pPr>
        <w:pStyle w:val="Prrafodelista"/>
        <w:numPr>
          <w:ilvl w:val="0"/>
          <w:numId w:val="17"/>
        </w:numPr>
      </w:pPr>
      <w:r>
        <w:t>Reglamentos estatales y municipales aplicables.</w:t>
      </w:r>
    </w:p>
    <w:p w14:paraId="48B8490F" w14:textId="77777777" w:rsidR="00EC7792" w:rsidRDefault="00EC7792" w:rsidP="00EC7792">
      <w:r>
        <w:t>En caso de discrepancia entre normas, se aplicará el criterio más restrictivo, previa autorización de la supervisión.</w:t>
      </w:r>
    </w:p>
    <w:p w14:paraId="60D7AE19" w14:textId="77777777" w:rsidR="00EC7792" w:rsidRDefault="00EC7792" w:rsidP="0039564F">
      <w:pPr>
        <w:pStyle w:val="Ttulo3"/>
      </w:pPr>
      <w:bookmarkStart w:id="19" w:name="_Toc223889076"/>
      <w:bookmarkStart w:id="20" w:name="_Toc235523969"/>
      <w:bookmarkStart w:id="21" w:name="_Toc235790062"/>
      <w:r>
        <w:t>Normatividad específica</w:t>
      </w:r>
      <w:bookmarkEnd w:id="19"/>
      <w:bookmarkEnd w:id="20"/>
      <w:bookmarkEnd w:id="21"/>
    </w:p>
    <w:p w14:paraId="4D3ED344" w14:textId="77777777" w:rsidR="00EC7792" w:rsidRDefault="00EC7792" w:rsidP="00EC7792">
      <w:r w:rsidRPr="0081306F">
        <w:t xml:space="preserve">Para </w:t>
      </w:r>
      <w:r>
        <w:t>su fabricación es instalación</w:t>
      </w:r>
      <w:r w:rsidRPr="0081306F">
        <w:t xml:space="preserve">, es </w:t>
      </w:r>
      <w:r w:rsidRPr="00031732">
        <w:t xml:space="preserve">crucial que </w:t>
      </w:r>
      <w:r>
        <w:t xml:space="preserve">las compuertas deslizantes </w:t>
      </w:r>
      <w:r w:rsidRPr="00031732">
        <w:t>pasen por pruebas de presión, pruebas de estanquidad, y certificaciones de calidad según las normas mencionadas para asegurar su funcionamiento óptimo y seguro</w:t>
      </w:r>
      <w:r w:rsidRPr="0081306F">
        <w:t>. A continuación, se mencionan algunas de las normas relevantes que deben ser consideradas:</w:t>
      </w:r>
    </w:p>
    <w:p w14:paraId="7E3BBDE7" w14:textId="77777777" w:rsidR="00EC7792" w:rsidRDefault="00EC7792" w:rsidP="00EC7792"/>
    <w:p w14:paraId="54F13DD4" w14:textId="77777777" w:rsidR="00EC7792" w:rsidRDefault="00EC7792" w:rsidP="009E047E">
      <w:pPr>
        <w:pStyle w:val="Prrafodelista"/>
        <w:numPr>
          <w:ilvl w:val="0"/>
          <w:numId w:val="9"/>
        </w:numPr>
      </w:pPr>
      <w:r>
        <w:t>NOM-001-CONAGUA: Requisitos y especificaciones técnicas en la infraestructura hidráulica.</w:t>
      </w:r>
    </w:p>
    <w:p w14:paraId="45DDD20B" w14:textId="77777777" w:rsidR="00EC7792" w:rsidRPr="006D713F" w:rsidRDefault="00EC7792" w:rsidP="009E047E">
      <w:pPr>
        <w:pStyle w:val="Prrafodelista"/>
        <w:numPr>
          <w:ilvl w:val="0"/>
          <w:numId w:val="9"/>
        </w:numPr>
        <w:rPr>
          <w:lang w:val="it-IT"/>
        </w:rPr>
      </w:pPr>
      <w:r w:rsidRPr="006D713F">
        <w:rPr>
          <w:lang w:val="it-IT"/>
        </w:rPr>
        <w:t xml:space="preserve">FBMA - Anti-Friction Bearing Manufacturers Association </w:t>
      </w:r>
    </w:p>
    <w:p w14:paraId="69CFDCA4" w14:textId="77777777" w:rsidR="00EC7792" w:rsidRPr="006D713F" w:rsidRDefault="00EC7792" w:rsidP="009E047E">
      <w:pPr>
        <w:pStyle w:val="Prrafodelista"/>
        <w:numPr>
          <w:ilvl w:val="0"/>
          <w:numId w:val="9"/>
        </w:numPr>
        <w:rPr>
          <w:lang w:val="es-ES"/>
        </w:rPr>
      </w:pPr>
      <w:r w:rsidRPr="006D713F">
        <w:rPr>
          <w:lang w:val="es-ES"/>
        </w:rPr>
        <w:t xml:space="preserve">AGMA - American Gear </w:t>
      </w:r>
      <w:proofErr w:type="spellStart"/>
      <w:r w:rsidRPr="006D713F">
        <w:rPr>
          <w:lang w:val="es-ES"/>
        </w:rPr>
        <w:t>Manufacturers</w:t>
      </w:r>
      <w:proofErr w:type="spellEnd"/>
      <w:r w:rsidRPr="006D713F">
        <w:rPr>
          <w:lang w:val="es-ES"/>
        </w:rPr>
        <w:t xml:space="preserve"> </w:t>
      </w:r>
      <w:proofErr w:type="spellStart"/>
      <w:r w:rsidRPr="006D713F">
        <w:rPr>
          <w:lang w:val="es-ES"/>
        </w:rPr>
        <w:t>Association</w:t>
      </w:r>
      <w:proofErr w:type="spellEnd"/>
    </w:p>
    <w:p w14:paraId="665067F4" w14:textId="77777777" w:rsidR="00EC7792" w:rsidRPr="007479F8" w:rsidRDefault="00EC7792" w:rsidP="009E047E">
      <w:pPr>
        <w:pStyle w:val="Prrafodelista"/>
        <w:numPr>
          <w:ilvl w:val="0"/>
          <w:numId w:val="9"/>
        </w:numPr>
        <w:rPr>
          <w:lang w:val="en-US"/>
        </w:rPr>
      </w:pPr>
      <w:r w:rsidRPr="007479F8">
        <w:rPr>
          <w:lang w:val="en-US"/>
        </w:rPr>
        <w:t>AISC-American Institute of Steel Construction</w:t>
      </w:r>
    </w:p>
    <w:p w14:paraId="35B0D674" w14:textId="77777777" w:rsidR="00EC7792" w:rsidRPr="006D713F" w:rsidRDefault="00EC7792" w:rsidP="009E047E">
      <w:pPr>
        <w:pStyle w:val="Prrafodelista"/>
        <w:numPr>
          <w:ilvl w:val="0"/>
          <w:numId w:val="9"/>
        </w:numPr>
        <w:rPr>
          <w:lang w:val="es-ES"/>
        </w:rPr>
      </w:pPr>
      <w:r w:rsidRPr="006D713F">
        <w:rPr>
          <w:lang w:val="es-ES"/>
        </w:rPr>
        <w:t xml:space="preserve">ANSI - American </w:t>
      </w:r>
      <w:proofErr w:type="spellStart"/>
      <w:r w:rsidRPr="006D713F">
        <w:rPr>
          <w:lang w:val="es-ES"/>
        </w:rPr>
        <w:t>National</w:t>
      </w:r>
      <w:proofErr w:type="spellEnd"/>
      <w:r w:rsidRPr="006D713F">
        <w:rPr>
          <w:lang w:val="es-ES"/>
        </w:rPr>
        <w:t xml:space="preserve"> </w:t>
      </w:r>
      <w:proofErr w:type="spellStart"/>
      <w:r w:rsidRPr="006D713F">
        <w:rPr>
          <w:lang w:val="es-ES"/>
        </w:rPr>
        <w:t>Standards</w:t>
      </w:r>
      <w:proofErr w:type="spellEnd"/>
      <w:r w:rsidRPr="006D713F">
        <w:rPr>
          <w:lang w:val="es-ES"/>
        </w:rPr>
        <w:t xml:space="preserve"> </w:t>
      </w:r>
      <w:proofErr w:type="spellStart"/>
      <w:r w:rsidRPr="006D713F">
        <w:rPr>
          <w:lang w:val="es-ES"/>
        </w:rPr>
        <w:t>Institute</w:t>
      </w:r>
      <w:proofErr w:type="spellEnd"/>
    </w:p>
    <w:p w14:paraId="5C1FFFAC" w14:textId="77777777" w:rsidR="00EC7792" w:rsidRPr="007479F8" w:rsidRDefault="00EC7792" w:rsidP="009E047E">
      <w:pPr>
        <w:pStyle w:val="Prrafodelista"/>
        <w:numPr>
          <w:ilvl w:val="0"/>
          <w:numId w:val="9"/>
        </w:numPr>
        <w:rPr>
          <w:lang w:val="en-US"/>
        </w:rPr>
      </w:pPr>
      <w:r w:rsidRPr="007479F8">
        <w:rPr>
          <w:lang w:val="en-US"/>
        </w:rPr>
        <w:t>ASTM - American Society for Testing and Materials</w:t>
      </w:r>
    </w:p>
    <w:p w14:paraId="52A05A07" w14:textId="77777777" w:rsidR="00EC7792" w:rsidRPr="006D713F" w:rsidRDefault="00EC7792" w:rsidP="009E047E">
      <w:pPr>
        <w:pStyle w:val="Prrafodelista"/>
        <w:numPr>
          <w:ilvl w:val="0"/>
          <w:numId w:val="9"/>
        </w:numPr>
        <w:rPr>
          <w:lang w:val="es-ES"/>
        </w:rPr>
      </w:pPr>
      <w:r w:rsidRPr="006D713F">
        <w:rPr>
          <w:lang w:val="es-ES"/>
        </w:rPr>
        <w:t xml:space="preserve">AWWA - American Water Works </w:t>
      </w:r>
      <w:proofErr w:type="spellStart"/>
      <w:r w:rsidRPr="006D713F">
        <w:rPr>
          <w:lang w:val="es-ES"/>
        </w:rPr>
        <w:t>Association</w:t>
      </w:r>
      <w:proofErr w:type="spellEnd"/>
    </w:p>
    <w:p w14:paraId="6CAA91A3" w14:textId="77777777" w:rsidR="00EC7792" w:rsidRDefault="00EC7792" w:rsidP="009E047E">
      <w:pPr>
        <w:pStyle w:val="Prrafodelista"/>
        <w:numPr>
          <w:ilvl w:val="0"/>
          <w:numId w:val="9"/>
        </w:numPr>
      </w:pPr>
      <w:r w:rsidRPr="001C06E3">
        <w:t>AWWA C561: Norma para compuertas deslizantes de acero.</w:t>
      </w:r>
    </w:p>
    <w:p w14:paraId="66A204E9" w14:textId="77777777" w:rsidR="00EC7792" w:rsidRPr="007479F8" w:rsidRDefault="00EC7792" w:rsidP="009E047E">
      <w:pPr>
        <w:pStyle w:val="Prrafodelista"/>
        <w:numPr>
          <w:ilvl w:val="0"/>
          <w:numId w:val="9"/>
        </w:numPr>
        <w:rPr>
          <w:lang w:val="en-US"/>
        </w:rPr>
      </w:pPr>
      <w:r w:rsidRPr="007479F8">
        <w:rPr>
          <w:lang w:val="en-US"/>
        </w:rPr>
        <w:t>NEMA - Standards of National Electrical Manufacturers Association</w:t>
      </w:r>
    </w:p>
    <w:p w14:paraId="70A351A8" w14:textId="77777777" w:rsidR="00EC7792" w:rsidRPr="006D713F" w:rsidRDefault="00EC7792" w:rsidP="009E047E">
      <w:pPr>
        <w:pStyle w:val="Prrafodelista"/>
        <w:numPr>
          <w:ilvl w:val="0"/>
          <w:numId w:val="9"/>
        </w:numPr>
        <w:rPr>
          <w:lang w:val="es-ES"/>
        </w:rPr>
      </w:pPr>
      <w:proofErr w:type="spellStart"/>
      <w:r w:rsidRPr="006D713F">
        <w:rPr>
          <w:lang w:val="es-ES"/>
        </w:rPr>
        <w:t>NSF</w:t>
      </w:r>
      <w:proofErr w:type="spellEnd"/>
      <w:r w:rsidRPr="006D713F">
        <w:rPr>
          <w:lang w:val="es-ES"/>
        </w:rPr>
        <w:t xml:space="preserve"> - </w:t>
      </w:r>
      <w:proofErr w:type="spellStart"/>
      <w:r w:rsidRPr="006D713F">
        <w:rPr>
          <w:lang w:val="es-ES"/>
        </w:rPr>
        <w:t>National</w:t>
      </w:r>
      <w:proofErr w:type="spellEnd"/>
      <w:r w:rsidRPr="006D713F">
        <w:rPr>
          <w:lang w:val="es-ES"/>
        </w:rPr>
        <w:t xml:space="preserve"> </w:t>
      </w:r>
      <w:proofErr w:type="spellStart"/>
      <w:r w:rsidRPr="006D713F">
        <w:rPr>
          <w:lang w:val="es-ES"/>
        </w:rPr>
        <w:t>Sanitation</w:t>
      </w:r>
      <w:proofErr w:type="spellEnd"/>
      <w:r w:rsidRPr="006D713F">
        <w:rPr>
          <w:lang w:val="es-ES"/>
        </w:rPr>
        <w:t xml:space="preserve"> </w:t>
      </w:r>
      <w:proofErr w:type="spellStart"/>
      <w:r w:rsidRPr="006D713F">
        <w:rPr>
          <w:lang w:val="es-ES"/>
        </w:rPr>
        <w:t>Foundation</w:t>
      </w:r>
      <w:proofErr w:type="spellEnd"/>
    </w:p>
    <w:p w14:paraId="44809344" w14:textId="77777777" w:rsidR="00EC7792" w:rsidRDefault="00EC7792" w:rsidP="009E047E">
      <w:pPr>
        <w:pStyle w:val="Prrafodelista"/>
        <w:numPr>
          <w:ilvl w:val="0"/>
          <w:numId w:val="9"/>
        </w:numPr>
      </w:pPr>
      <w:proofErr w:type="spellStart"/>
      <w:r w:rsidRPr="006D713F">
        <w:rPr>
          <w:lang w:val="es-ES"/>
        </w:rPr>
        <w:t>SSPC</w:t>
      </w:r>
      <w:proofErr w:type="spellEnd"/>
      <w:r w:rsidRPr="006D713F">
        <w:rPr>
          <w:lang w:val="es-ES"/>
        </w:rPr>
        <w:t xml:space="preserve"> - Steel </w:t>
      </w:r>
      <w:proofErr w:type="spellStart"/>
      <w:r w:rsidRPr="006D713F">
        <w:rPr>
          <w:lang w:val="es-ES"/>
        </w:rPr>
        <w:t>Structures</w:t>
      </w:r>
      <w:proofErr w:type="spellEnd"/>
      <w:r w:rsidRPr="006D713F">
        <w:rPr>
          <w:lang w:val="es-ES"/>
        </w:rPr>
        <w:t xml:space="preserve"> Painting Council</w:t>
      </w:r>
    </w:p>
    <w:p w14:paraId="139E6DA6" w14:textId="77777777" w:rsidR="00EC7792" w:rsidRPr="006D713F" w:rsidRDefault="00EC7792" w:rsidP="009E047E">
      <w:pPr>
        <w:pStyle w:val="Prrafodelista"/>
        <w:numPr>
          <w:ilvl w:val="0"/>
          <w:numId w:val="9"/>
        </w:numPr>
        <w:rPr>
          <w:lang w:val="es-ES"/>
        </w:rPr>
      </w:pPr>
      <w:r w:rsidRPr="006D713F">
        <w:rPr>
          <w:lang w:val="es-ES"/>
        </w:rPr>
        <w:t>ANSI/</w:t>
      </w:r>
      <w:proofErr w:type="spellStart"/>
      <w:r w:rsidRPr="006D713F">
        <w:rPr>
          <w:lang w:val="es-ES"/>
        </w:rPr>
        <w:t>NFPA</w:t>
      </w:r>
      <w:proofErr w:type="spellEnd"/>
      <w:r w:rsidRPr="006D713F">
        <w:rPr>
          <w:lang w:val="es-ES"/>
        </w:rPr>
        <w:t xml:space="preserve"> 70 </w:t>
      </w:r>
      <w:proofErr w:type="spellStart"/>
      <w:r w:rsidRPr="006D713F">
        <w:rPr>
          <w:lang w:val="es-ES"/>
        </w:rPr>
        <w:t>National</w:t>
      </w:r>
      <w:proofErr w:type="spellEnd"/>
      <w:r w:rsidRPr="006D713F">
        <w:rPr>
          <w:lang w:val="es-ES"/>
        </w:rPr>
        <w:t xml:space="preserve"> Electric Code</w:t>
      </w:r>
    </w:p>
    <w:p w14:paraId="3FE139E5" w14:textId="77777777" w:rsidR="00EC7792" w:rsidRDefault="00EC7792" w:rsidP="009E047E">
      <w:pPr>
        <w:pStyle w:val="Prrafodelista"/>
        <w:numPr>
          <w:ilvl w:val="0"/>
          <w:numId w:val="9"/>
        </w:numPr>
      </w:pPr>
      <w:r w:rsidRPr="006D713F">
        <w:rPr>
          <w:lang w:val="es-ES"/>
        </w:rPr>
        <w:t xml:space="preserve">BS 7775 – British </w:t>
      </w:r>
      <w:proofErr w:type="spellStart"/>
      <w:r w:rsidRPr="006D713F">
        <w:rPr>
          <w:lang w:val="es-ES"/>
        </w:rPr>
        <w:t>Standards</w:t>
      </w:r>
      <w:proofErr w:type="spellEnd"/>
      <w:r w:rsidRPr="006D713F">
        <w:rPr>
          <w:lang w:val="es-ES"/>
        </w:rPr>
        <w:t>: Norma para compuertas deslizantes para obras hidráulicas.</w:t>
      </w:r>
    </w:p>
    <w:p w14:paraId="3E76CFB2" w14:textId="77777777" w:rsidR="00EC7792" w:rsidRDefault="00EC7792" w:rsidP="009E047E">
      <w:pPr>
        <w:pStyle w:val="Prrafodelista"/>
        <w:numPr>
          <w:ilvl w:val="0"/>
          <w:numId w:val="9"/>
        </w:numPr>
      </w:pPr>
      <w:r>
        <w:t>ISO 9001: Sistemas de gestión de calidad.</w:t>
      </w:r>
    </w:p>
    <w:p w14:paraId="6F0AC0C5" w14:textId="77777777" w:rsidR="00EC7792" w:rsidRDefault="00EC7792" w:rsidP="009E047E">
      <w:pPr>
        <w:pStyle w:val="Prrafodelista"/>
        <w:numPr>
          <w:ilvl w:val="0"/>
          <w:numId w:val="9"/>
        </w:numPr>
      </w:pPr>
      <w:r>
        <w:lastRenderedPageBreak/>
        <w:t>ISO 14001: Sistemas de gestión ambiental.</w:t>
      </w:r>
    </w:p>
    <w:p w14:paraId="0A922EFE" w14:textId="77777777" w:rsidR="00EC7792" w:rsidRPr="0076117F" w:rsidRDefault="00EC7792" w:rsidP="00EC7792">
      <w:pPr>
        <w:rPr>
          <w:lang w:val="es-ES"/>
        </w:rPr>
      </w:pPr>
      <w:r w:rsidRPr="0076117F">
        <w:rPr>
          <w:lang w:val="es-ES"/>
        </w:rPr>
        <w:t>Así como los lineamientos establecidos en el Manual de Agua Potable, Alcantarillado y Saneamiento. Diseño y construcción de sistemas hidráulicos de la Comisión Nacional del Agua.</w:t>
      </w:r>
    </w:p>
    <w:p w14:paraId="25218FA1" w14:textId="77777777" w:rsidR="00EC7792" w:rsidRDefault="00EC7792" w:rsidP="0039564F">
      <w:pPr>
        <w:pStyle w:val="Ttulo2"/>
      </w:pPr>
      <w:bookmarkStart w:id="22" w:name="_Toc223889077"/>
      <w:bookmarkStart w:id="23" w:name="_Toc235523970"/>
      <w:bookmarkStart w:id="24" w:name="_Toc235790063"/>
      <w:r>
        <w:t>Materiales y componentes</w:t>
      </w:r>
      <w:bookmarkEnd w:id="22"/>
      <w:bookmarkEnd w:id="23"/>
      <w:bookmarkEnd w:id="24"/>
    </w:p>
    <w:p w14:paraId="138FE6A9" w14:textId="77777777" w:rsidR="00EC7792" w:rsidRDefault="00EC7792" w:rsidP="00EC7792">
      <w:r>
        <w:t>Las compuertas deberán fabricarse con materiales adecuados al fluido y a las condiciones de operación, cumpliendo como mínimo con lo siguiente:</w:t>
      </w:r>
    </w:p>
    <w:p w14:paraId="1290ACB3" w14:textId="28DBA000" w:rsidR="00EC7792" w:rsidRDefault="00EC7792" w:rsidP="009E047E">
      <w:pPr>
        <w:pStyle w:val="Prrafodelista"/>
        <w:numPr>
          <w:ilvl w:val="0"/>
          <w:numId w:val="18"/>
        </w:numPr>
      </w:pPr>
      <w:r>
        <w:t>Marco y hoja: acero inoxidable.</w:t>
      </w:r>
    </w:p>
    <w:p w14:paraId="533E178F" w14:textId="44E97091" w:rsidR="00EC7792" w:rsidRDefault="00EC7792" w:rsidP="009E047E">
      <w:pPr>
        <w:pStyle w:val="Prrafodelista"/>
        <w:numPr>
          <w:ilvl w:val="0"/>
          <w:numId w:val="18"/>
        </w:numPr>
      </w:pPr>
      <w:r>
        <w:t>Guías: acero inoxidable</w:t>
      </w:r>
      <w:r w:rsidR="00BA0EDD">
        <w:t>.</w:t>
      </w:r>
    </w:p>
    <w:p w14:paraId="101A9C33" w14:textId="77777777" w:rsidR="00EC7792" w:rsidRDefault="00EC7792" w:rsidP="009E047E">
      <w:pPr>
        <w:pStyle w:val="Prrafodelista"/>
        <w:numPr>
          <w:ilvl w:val="0"/>
          <w:numId w:val="18"/>
        </w:numPr>
      </w:pPr>
      <w:r>
        <w:t>Sellos: elastómero (EPDM, neopreno o equivalente) compatible con el fluido.</w:t>
      </w:r>
    </w:p>
    <w:p w14:paraId="67E6FC6F" w14:textId="77777777" w:rsidR="00EC7792" w:rsidRDefault="00EC7792" w:rsidP="009E047E">
      <w:pPr>
        <w:pStyle w:val="Prrafodelista"/>
        <w:numPr>
          <w:ilvl w:val="0"/>
          <w:numId w:val="18"/>
        </w:numPr>
      </w:pPr>
      <w:r>
        <w:t>Vástago / husillo: acero inoxidable.</w:t>
      </w:r>
    </w:p>
    <w:p w14:paraId="236F1919" w14:textId="4A903E38" w:rsidR="00EC7792" w:rsidRDefault="00EC7792" w:rsidP="009E047E">
      <w:pPr>
        <w:pStyle w:val="Prrafodelista"/>
        <w:numPr>
          <w:ilvl w:val="0"/>
          <w:numId w:val="18"/>
        </w:numPr>
      </w:pPr>
      <w:r>
        <w:t>Tornillería: acero inoxidable.</w:t>
      </w:r>
    </w:p>
    <w:p w14:paraId="7822A7B3" w14:textId="77777777" w:rsidR="00EC7792" w:rsidRDefault="00EC7792" w:rsidP="00EC7792">
      <w:r>
        <w:t>Los materiales deberán garantizar resistencia a la corrosión, estanqueidad adecuada y operación confiable durante la vida útil del proyecto.</w:t>
      </w:r>
    </w:p>
    <w:p w14:paraId="64887323" w14:textId="77777777" w:rsidR="00EC7792" w:rsidRDefault="00EC7792" w:rsidP="00EC7792">
      <w:r>
        <w:t>Todos los equipos deberán suministrarse con bridas, empaques y elementos de fijación necesarios para su correcta integración al sistema.</w:t>
      </w:r>
    </w:p>
    <w:p w14:paraId="61B60252" w14:textId="77777777" w:rsidR="00EC7792" w:rsidRDefault="00EC7792" w:rsidP="00EC7792">
      <w:r>
        <w:t>El contratista deberá presentar, cuando así se requiera, certificados de calidad, fichas técnicas, pruebas de laboratorio, garantías del fabricante y documentación de trazabilidad, los cuales deberán ser aprobados por la supervisión antes de su suministro e instalación.</w:t>
      </w:r>
    </w:p>
    <w:p w14:paraId="1E83E041" w14:textId="77777777" w:rsidR="00EC7792" w:rsidRDefault="00EC7792" w:rsidP="00EC7792">
      <w:r>
        <w:t>Los materiales deberán ser almacenados, manejados y protegidos adecuadamente en obra, evitando daños, contaminación, corrosión o deterioro, conforme a las recomendaciones del fabricante y a las buenas prácticas de ingeniería.</w:t>
      </w:r>
    </w:p>
    <w:p w14:paraId="443ED6A2" w14:textId="77777777" w:rsidR="00EC7792" w:rsidRDefault="00EC7792" w:rsidP="0039564F">
      <w:pPr>
        <w:pStyle w:val="Ttulo3"/>
      </w:pPr>
      <w:bookmarkStart w:id="25" w:name="_Toc223889078"/>
      <w:bookmarkStart w:id="26" w:name="_Toc235523971"/>
      <w:bookmarkStart w:id="27" w:name="_Toc235790064"/>
      <w:r>
        <w:t>Características generales</w:t>
      </w:r>
      <w:bookmarkEnd w:id="25"/>
      <w:bookmarkEnd w:id="26"/>
      <w:bookmarkEnd w:id="27"/>
    </w:p>
    <w:p w14:paraId="39BCE775" w14:textId="77777777" w:rsidR="00EC7792" w:rsidRDefault="00EC7792" w:rsidP="00EC7792">
      <w:r>
        <w:t>Las compuertas deslizantes deberán diseñarse para:</w:t>
      </w:r>
    </w:p>
    <w:p w14:paraId="1F084ED8" w14:textId="77777777" w:rsidR="00EC7792" w:rsidRDefault="00EC7792" w:rsidP="009E047E">
      <w:pPr>
        <w:pStyle w:val="Prrafodelista"/>
        <w:numPr>
          <w:ilvl w:val="0"/>
          <w:numId w:val="19"/>
        </w:numPr>
      </w:pPr>
      <w:r>
        <w:t>Operar de manera confiable bajo las condiciones hidráulicas y ambientales del proyecto.</w:t>
      </w:r>
    </w:p>
    <w:p w14:paraId="1CC5780E" w14:textId="77777777" w:rsidR="00EC7792" w:rsidRDefault="00EC7792" w:rsidP="009E047E">
      <w:pPr>
        <w:pStyle w:val="Prrafodelista"/>
        <w:numPr>
          <w:ilvl w:val="0"/>
          <w:numId w:val="19"/>
        </w:numPr>
      </w:pPr>
      <w:r>
        <w:t>Garantizar un cierre adecuado y control del flujo sin fugas excesivas.</w:t>
      </w:r>
    </w:p>
    <w:p w14:paraId="5E9B84C8" w14:textId="77777777" w:rsidR="00EC7792" w:rsidRDefault="00EC7792" w:rsidP="009E047E">
      <w:pPr>
        <w:pStyle w:val="Prrafodelista"/>
        <w:numPr>
          <w:ilvl w:val="0"/>
          <w:numId w:val="19"/>
        </w:numPr>
      </w:pPr>
      <w:r>
        <w:t>Soportar la carga hidráulica correspondiente al nivel máximo de operación.</w:t>
      </w:r>
    </w:p>
    <w:p w14:paraId="0F41C261" w14:textId="77777777" w:rsidR="00EC7792" w:rsidRPr="0076117F" w:rsidRDefault="00EC7792" w:rsidP="009E047E">
      <w:pPr>
        <w:pStyle w:val="Prrafodelista"/>
        <w:numPr>
          <w:ilvl w:val="0"/>
          <w:numId w:val="19"/>
        </w:numPr>
      </w:pPr>
      <w:r>
        <w:t>Permitir una operación suave y segura del sistema de accionamiento.</w:t>
      </w:r>
    </w:p>
    <w:p w14:paraId="68CAAEEB" w14:textId="77777777" w:rsidR="00EC7792" w:rsidRDefault="00EC7792" w:rsidP="00EC7792">
      <w:pPr>
        <w:rPr>
          <w:lang w:val="es-ES"/>
        </w:rPr>
      </w:pPr>
      <w:r w:rsidRPr="51C473C9">
        <w:rPr>
          <w:lang w:val="es-ES"/>
        </w:rPr>
        <w:t xml:space="preserve">Las compuertas deslizantes murales y de canal, así como todos sus elementos, deberán estar diseñadas específicamente para el control de flujo en plantas </w:t>
      </w:r>
      <w:r>
        <w:rPr>
          <w:lang w:val="es-ES"/>
        </w:rPr>
        <w:t>potabilizadoras (PP)</w:t>
      </w:r>
      <w:r w:rsidRPr="51C473C9">
        <w:rPr>
          <w:lang w:val="es-ES"/>
        </w:rPr>
        <w:t>. Deberán cumplir con las normativas mexicanas, tales como la NOM-001-CONAGUA-2011, así como estándares y normativas internacionales como la ISO 9001, AWWA 561-04 o AWWA C513-97, garantizando así su calidad y seguridad.</w:t>
      </w:r>
    </w:p>
    <w:p w14:paraId="42A5699A" w14:textId="77777777" w:rsidR="00EC7792" w:rsidRDefault="00EC7792" w:rsidP="00EC7792">
      <w:r w:rsidRPr="00C27BAD">
        <w:t>El diseño será conforme a los más altos estándares de calidad, con refuerzos verticales y horizontales adaptados a la presión ejercida, garantizando un factor de seguridad del 50% superior a la presión máxima de operación.</w:t>
      </w:r>
    </w:p>
    <w:p w14:paraId="5ED118ED" w14:textId="77777777" w:rsidR="00EC7792" w:rsidRDefault="00EC7792" w:rsidP="00EC7792">
      <w:r w:rsidRPr="51C473C9">
        <w:rPr>
          <w:lang w:val="es-ES"/>
        </w:rPr>
        <w:t>Las dimensiones de las compuertas serán acorde a los planos y especificaciones del proyecto</w:t>
      </w:r>
      <w:r>
        <w:t>,</w:t>
      </w:r>
      <w:r w:rsidRPr="51C473C9">
        <w:rPr>
          <w:lang w:val="es-ES"/>
        </w:rPr>
        <w:t xml:space="preserve"> garantizando un ajuste perfecto en las estructuras existentes. Será labor del proveedor verificar el diseño de la compuerta por parte del proyectista, de modo que esta sea adecuada o en su defecto, el </w:t>
      </w:r>
      <w:r w:rsidRPr="51C473C9">
        <w:rPr>
          <w:lang w:val="es-ES"/>
        </w:rPr>
        <w:lastRenderedPageBreak/>
        <w:t>proveedor deberá proponer la solución la solución más adecuada. De igual manera, el proveedor deberá verificar las dimensiones de los pasos a cubrir, de modo que el proveedor deberá establecer los anchos, largos, espesores, etc. de las compuertas de acuerdo con su cálculo o requerimientos dimensionales.</w:t>
      </w:r>
    </w:p>
    <w:p w14:paraId="16B63017" w14:textId="77777777" w:rsidR="00EC7792" w:rsidRDefault="00EC7792" w:rsidP="00EC7792">
      <w:r>
        <w:t>Todos los equipos bajo esta especificación serán</w:t>
      </w:r>
      <w:r w:rsidRPr="00507BFA">
        <w:t xml:space="preserve"> operad</w:t>
      </w:r>
      <w:r>
        <w:t>o</w:t>
      </w:r>
      <w:r w:rsidRPr="00507BFA">
        <w:t>s de forma manual. Su diseño será tal que permita una operación suave y eficiente bajo diversas condiciones de flujo y presión.</w:t>
      </w:r>
      <w:r>
        <w:t xml:space="preserve"> El operador o sistema de accionamiento será propuesto el proyectista, sin embargo, el proveedor seleccionará la mejor opción aplicar según su experiencia, patentes, recomendaciones, etc. siempre y cuando se garantice la mejor solución. </w:t>
      </w:r>
    </w:p>
    <w:p w14:paraId="665F9CB9" w14:textId="77777777" w:rsidR="00EC7792" w:rsidRDefault="00EC7792" w:rsidP="00EC7792">
      <w:r w:rsidRPr="00DC4A26">
        <w:t>Su diseño incluirá un anclaje perpendicular al flujo y un sello bidireccional en tres</w:t>
      </w:r>
      <w:r>
        <w:t xml:space="preserve"> o cuatro</w:t>
      </w:r>
      <w:r w:rsidRPr="00DC4A26">
        <w:t xml:space="preserve"> de sus lados</w:t>
      </w:r>
      <w:r>
        <w:t xml:space="preserve"> según lo requiera la aplicación.</w:t>
      </w:r>
    </w:p>
    <w:p w14:paraId="7D0C5226" w14:textId="77777777" w:rsidR="00EC7792" w:rsidRDefault="00EC7792" w:rsidP="00EC7792">
      <w:r w:rsidRPr="00A933FC">
        <w:t>Todos los sellos serán ajustados en fábrica</w:t>
      </w:r>
      <w:r>
        <w:t xml:space="preserve">. Su </w:t>
      </w:r>
      <w:r w:rsidRPr="00A933FC">
        <w:t xml:space="preserve">diseño permitirá reajustar </w:t>
      </w:r>
      <w:r>
        <w:t xml:space="preserve">posteriormente </w:t>
      </w:r>
      <w:r w:rsidRPr="00A933FC">
        <w:t>la fuerza de compresión aplicad</w:t>
      </w:r>
      <w:r>
        <w:t>a</w:t>
      </w:r>
      <w:r w:rsidRPr="00A933FC">
        <w:t>.</w:t>
      </w:r>
    </w:p>
    <w:p w14:paraId="5CB8800D" w14:textId="77777777" w:rsidR="00EC7792" w:rsidRDefault="00EC7792" w:rsidP="00EC7792">
      <w:r w:rsidRPr="00481850">
        <w:t xml:space="preserve">El material de las compuertas </w:t>
      </w:r>
      <w:r>
        <w:t>y t</w:t>
      </w:r>
      <w:r w:rsidRPr="009868D5">
        <w:t>odos los componentes expuestos deberán ser tratados para mejorar la resistencia a la corrosión y la durabilidad</w:t>
      </w:r>
      <w:r>
        <w:t xml:space="preserve"> en</w:t>
      </w:r>
      <w:r w:rsidRPr="00481850">
        <w:t xml:space="preserve"> ambientes húmedos y expuestos a productos químicos. </w:t>
      </w:r>
    </w:p>
    <w:p w14:paraId="2D15637E" w14:textId="77777777" w:rsidR="00EC7792" w:rsidRDefault="00EC7792" w:rsidP="009E047E">
      <w:pPr>
        <w:pStyle w:val="Prrafodelista"/>
        <w:numPr>
          <w:ilvl w:val="0"/>
          <w:numId w:val="10"/>
        </w:numPr>
      </w:pPr>
      <w:r>
        <w:t xml:space="preserve">Marco, Deslizador y reforzamiento: Acero inoxidable ASTM A276, tipo 304. </w:t>
      </w:r>
    </w:p>
    <w:p w14:paraId="28969A6A" w14:textId="77777777" w:rsidR="00EC7792" w:rsidRDefault="00EC7792" w:rsidP="009E047E">
      <w:pPr>
        <w:pStyle w:val="Prrafodelista"/>
        <w:numPr>
          <w:ilvl w:val="0"/>
          <w:numId w:val="10"/>
        </w:numPr>
      </w:pPr>
      <w:r>
        <w:t>Vástagos: Acero inoxidable ASTM A276 tipo 304.</w:t>
      </w:r>
    </w:p>
    <w:p w14:paraId="34AE8C7B" w14:textId="77777777" w:rsidR="00EC7792" w:rsidRDefault="00EC7792" w:rsidP="009E047E">
      <w:pPr>
        <w:pStyle w:val="Prrafodelista"/>
        <w:numPr>
          <w:ilvl w:val="0"/>
          <w:numId w:val="10"/>
        </w:numPr>
      </w:pPr>
      <w:r>
        <w:t>Sujetadores: Acero inoxidable ASTM F593/F594, de aleación Grupo I</w:t>
      </w:r>
    </w:p>
    <w:p w14:paraId="27501876" w14:textId="77777777" w:rsidR="00EC7792" w:rsidRDefault="00EC7792" w:rsidP="009E047E">
      <w:pPr>
        <w:pStyle w:val="Prrafodelista"/>
        <w:numPr>
          <w:ilvl w:val="0"/>
          <w:numId w:val="10"/>
        </w:numPr>
      </w:pPr>
      <w:r>
        <w:t>Anclajes: Acero inoxidable ASTM F593/F594, de aleación Grupo I</w:t>
      </w:r>
    </w:p>
    <w:p w14:paraId="46C72F2C" w14:textId="77777777" w:rsidR="00EC7792" w:rsidRDefault="00EC7792" w:rsidP="009E047E">
      <w:pPr>
        <w:pStyle w:val="Prrafodelista"/>
        <w:numPr>
          <w:ilvl w:val="0"/>
          <w:numId w:val="10"/>
        </w:numPr>
      </w:pPr>
      <w:r>
        <w:t>Sellos de goma: E</w:t>
      </w:r>
      <w:r w:rsidRPr="00C612B4">
        <w:t xml:space="preserve">lastómeros de alta resistencia como EPDM o </w:t>
      </w:r>
      <w:r>
        <w:t>Neopreno ASTM D2000, grado 1BE625.</w:t>
      </w:r>
    </w:p>
    <w:p w14:paraId="62698FB0" w14:textId="77777777" w:rsidR="00EC7792" w:rsidRPr="00622862" w:rsidRDefault="00EC7792" w:rsidP="009E047E">
      <w:pPr>
        <w:pStyle w:val="Prrafodelista"/>
        <w:numPr>
          <w:ilvl w:val="0"/>
          <w:numId w:val="10"/>
        </w:numPr>
      </w:pPr>
      <w:r>
        <w:t>Correderas: Polímero de Ultra Alto Peso Molecular (</w:t>
      </w:r>
      <w:proofErr w:type="spellStart"/>
      <w:r>
        <w:t>UHMW</w:t>
      </w:r>
      <w:proofErr w:type="spellEnd"/>
      <w:r>
        <w:t>) ASTM D4020.</w:t>
      </w:r>
    </w:p>
    <w:p w14:paraId="06BA3193" w14:textId="77777777" w:rsidR="00EC7792" w:rsidRDefault="00EC7792" w:rsidP="0039564F">
      <w:pPr>
        <w:pStyle w:val="Ttulo4"/>
      </w:pPr>
      <w:r>
        <w:t>Marco</w:t>
      </w:r>
    </w:p>
    <w:p w14:paraId="300C97B0" w14:textId="77777777" w:rsidR="00EC7792" w:rsidRDefault="00EC7792" w:rsidP="00EC7792">
      <w:r w:rsidRPr="51C473C9">
        <w:rPr>
          <w:lang w:val="es-ES"/>
        </w:rPr>
        <w:t>Los marcos de las compuertas deberán ser completamente de acero inoxidable tipo 304. Su diseño será robusto y estructuralmente sólido, capaz de soportar las fuerzas y cargas aplicadas durante la operación de la compuerta. Su acabado superficial será pulido para minimizar la acumulación de residuos y facilitar la limpieza.</w:t>
      </w:r>
    </w:p>
    <w:p w14:paraId="6E24191F" w14:textId="77777777" w:rsidR="00EC7792" w:rsidRDefault="00EC7792" w:rsidP="00EC7792">
      <w:r>
        <w:t>Los marcos deberán tener un diseño de retención positiva que asegure la correcta alineación y sellado del deslizador. I</w:t>
      </w:r>
      <w:r w:rsidRPr="006E7FEA">
        <w:t>ncluirán sistemas de ajuste que permitan la correcta aplicación de la fuerza de compresión al deslizador, asegurando el funcionamiento adecuado a lo largo del tiempo.</w:t>
      </w:r>
      <w:r>
        <w:t xml:space="preserve"> </w:t>
      </w:r>
    </w:p>
    <w:p w14:paraId="79E4A076" w14:textId="77777777" w:rsidR="00EC7792" w:rsidRDefault="00EC7792" w:rsidP="00EC7792">
      <w:r w:rsidRPr="51C473C9">
        <w:rPr>
          <w:lang w:val="es-ES"/>
        </w:rPr>
        <w:t>Las dimensiones de los marcos serán especificadas según los planos del proyecto y deberán permitir una instalación precisa y sin desajustes. Sin embargo, en caso de que el proveedor consideré algún ajuste a las dimensiones del marco propuestas por el proyectista, este lo deberá proponer, de modo que este no afecte las condiciones de operación.</w:t>
      </w:r>
    </w:p>
    <w:p w14:paraId="52ECC5C7" w14:textId="77777777" w:rsidR="00EC7792" w:rsidRDefault="00EC7792" w:rsidP="0039564F">
      <w:pPr>
        <w:pStyle w:val="Ttulo4"/>
      </w:pPr>
      <w:r>
        <w:t>Deslizador</w:t>
      </w:r>
    </w:p>
    <w:p w14:paraId="606C4752" w14:textId="77777777" w:rsidR="00EC7792" w:rsidRPr="00864EA5" w:rsidRDefault="00EC7792" w:rsidP="00EC7792">
      <w:r w:rsidRPr="00864EA5">
        <w:t>El deslizamiento de la compuerta estará fabricado conforme a los factores de seguridad especificados en el apartado “General”, pero no deberá, en ningún caso, tener un espesor menor a ¼ de pulgada. La deflexión bajo carga total deberá estar limitada a 1/360 de la envergadura. Los vástagos sujetadores deberán estar soldados al deslizamiento.</w:t>
      </w:r>
    </w:p>
    <w:p w14:paraId="34F90170" w14:textId="77777777" w:rsidR="00EC7792" w:rsidRDefault="00EC7792" w:rsidP="009A103F">
      <w:pPr>
        <w:pStyle w:val="Ttulo5"/>
      </w:pPr>
      <w:r>
        <w:t>Fondo</w:t>
      </w:r>
    </w:p>
    <w:p w14:paraId="4FB8E7B3" w14:textId="77777777" w:rsidR="00EC7792" w:rsidRDefault="00EC7792" w:rsidP="00EC7792">
      <w:r w:rsidRPr="003C4563">
        <w:lastRenderedPageBreak/>
        <w:t>Las compuertas deslizantes deberán incorporar un sello al fondo que se anexe al miembro invertido del marco inferior. El sello deberá cumplir con las especificaciones de materiales mostrados en “Materiales de Construcción”. Cualquier sello acoplado al deslizamiento no será aceptado.</w:t>
      </w:r>
    </w:p>
    <w:p w14:paraId="039D98D8" w14:textId="77777777" w:rsidR="00EC7792" w:rsidRDefault="00EC7792" w:rsidP="0039564F">
      <w:pPr>
        <w:pStyle w:val="Ttulo4"/>
      </w:pPr>
      <w:r>
        <w:t>Sellos</w:t>
      </w:r>
    </w:p>
    <w:p w14:paraId="4FFD4FA3" w14:textId="77777777" w:rsidR="00EC7792" w:rsidRDefault="00EC7792" w:rsidP="00EC7792">
      <w:r>
        <w:t>D</w:t>
      </w:r>
      <w:r w:rsidRPr="004B7728">
        <w:t>eberán estar patentados y diseñados para proporcionar un doble sellado a prueba de fugas. Estos sellos deberán ser capaces de soportar un amplio rango de presiones y condiciones operativa</w:t>
      </w:r>
    </w:p>
    <w:p w14:paraId="43E510C2" w14:textId="77777777" w:rsidR="00EC7792" w:rsidRDefault="00EC7792" w:rsidP="00EC7792">
      <w:r w:rsidRPr="131FE8D5">
        <w:rPr>
          <w:lang w:val="es-ES"/>
        </w:rPr>
        <w:t xml:space="preserve">Estarán firmemente sujetos al marco mediante aseguradores de acero inoxidable y podrán ser reemplazados y ajustados sin remover la compuerta de su posición una vez instalada. </w:t>
      </w:r>
    </w:p>
    <w:p w14:paraId="45C0B592" w14:textId="77777777" w:rsidR="00EC7792" w:rsidRDefault="00EC7792" w:rsidP="0039564F">
      <w:pPr>
        <w:pStyle w:val="Ttulo4"/>
      </w:pPr>
      <w:r>
        <w:t>Vástagos</w:t>
      </w:r>
    </w:p>
    <w:p w14:paraId="0D028CBE" w14:textId="77777777" w:rsidR="00EC7792" w:rsidRDefault="00EC7792" w:rsidP="00EC7792">
      <w:r w:rsidRPr="51C473C9">
        <w:rPr>
          <w:lang w:val="es-ES"/>
        </w:rPr>
        <w:t>Los vástagos deberán ser fabricados completamente de acero inoxidable tipo 3</w:t>
      </w:r>
      <w:r>
        <w:rPr>
          <w:lang w:val="es-ES"/>
        </w:rPr>
        <w:t>16</w:t>
      </w:r>
      <w:r w:rsidRPr="51C473C9">
        <w:rPr>
          <w:lang w:val="es-ES"/>
        </w:rPr>
        <w:t>, cumpliendo con la norma ASTM A276 para barras y formas de acero inoxidable.</w:t>
      </w:r>
    </w:p>
    <w:p w14:paraId="35DDFB50" w14:textId="77777777" w:rsidR="00EC7792" w:rsidRDefault="00EC7792" w:rsidP="00EC7792">
      <w:r w:rsidRPr="00BA35B7">
        <w:t>Su diseño será robusto y dimensionado adecuadamente para transmitir eficientemente el movimiento del actuador al deslizador, permitiendo una operación precisa y sin fallas.</w:t>
      </w:r>
      <w:r>
        <w:t xml:space="preserve"> Asimismo, su diseño será el adecuado </w:t>
      </w:r>
      <w:r w:rsidRPr="00BA35B7">
        <w:t>para soportar las cargas y esfuerzos aplicados durante la operación de la compuerta.</w:t>
      </w:r>
    </w:p>
    <w:p w14:paraId="1FFEFEEF" w14:textId="77777777" w:rsidR="00EC7792" w:rsidRDefault="00EC7792" w:rsidP="00EC7792">
      <w:r w:rsidRPr="005E2CFA">
        <w:t>Los vástagos deberán ser roscados con una rugosidad de 16 micro pulgadas. Rosca tallada o cortada no será aceptada</w:t>
      </w:r>
      <w:r>
        <w:t>.</w:t>
      </w:r>
      <w:r w:rsidRPr="005E2CFA">
        <w:t xml:space="preserve"> Los vástagos deberán soportar 1.25 veces el empuje realizado por el actuador del motor.</w:t>
      </w:r>
    </w:p>
    <w:p w14:paraId="1486EC9F" w14:textId="77777777" w:rsidR="00EC7792" w:rsidRDefault="00EC7792" w:rsidP="0039564F">
      <w:pPr>
        <w:pStyle w:val="Ttulo4"/>
      </w:pPr>
      <w:r>
        <w:t>Operación manual</w:t>
      </w:r>
    </w:p>
    <w:p w14:paraId="1730426B" w14:textId="77777777" w:rsidR="00EC7792" w:rsidRDefault="00EC7792" w:rsidP="00EC7792">
      <w:r w:rsidRPr="51C473C9">
        <w:rPr>
          <w:lang w:val="es-ES"/>
        </w:rPr>
        <w:t>La operación de las compuertas será mediante un volante de accionamiento directo, caja de engranes o una manivela, montado sobre pedestal o sobre el marco de la compuerta, según lo especifique el plano. El sistema de actuación permitirá operar la compuerta con un jalón máximo de 40 libras-fuerza en el volante o manivela. Ambos deberán estar localizados aproximadamente 1.10 m por encima de la rejilla o del piso de operación para dar un acceso fácil al operador. Todos los sistemas de levantamiento deberán tener cojinetes de soporte, tuercas límite inferior y superior hechas de bronce para limitar el viaje descendente del vástago y el deslizador. Todo el engranaje del sistema de levantamiento deberá tener carcazas o pedestales de hierro fundido o acero. No se aceptarán carcazas y pedestales de aluminio.</w:t>
      </w:r>
    </w:p>
    <w:p w14:paraId="3170AE41" w14:textId="77777777" w:rsidR="00EC7792" w:rsidRPr="0042052E" w:rsidRDefault="00EC7792" w:rsidP="00EC7792">
      <w:r w:rsidRPr="51C473C9">
        <w:rPr>
          <w:lang w:val="es-ES"/>
        </w:rPr>
        <w:t xml:space="preserve">El sistema deberá ser lubricado con grasa y reengrasado con tomas engrasantes tipo </w:t>
      </w:r>
      <w:proofErr w:type="spellStart"/>
      <w:r w:rsidRPr="51C473C9">
        <w:rPr>
          <w:lang w:val="es-ES"/>
        </w:rPr>
        <w:t>zerk</w:t>
      </w:r>
      <w:proofErr w:type="spellEnd"/>
      <w:r w:rsidRPr="51C473C9">
        <w:rPr>
          <w:lang w:val="es-ES"/>
        </w:rPr>
        <w:t>. No se aceptará lubricación por baños de aceite.</w:t>
      </w:r>
    </w:p>
    <w:p w14:paraId="4AD9D3F9" w14:textId="77777777" w:rsidR="00EC7792" w:rsidRDefault="00EC7792" w:rsidP="0039564F">
      <w:pPr>
        <w:pStyle w:val="Ttulo2"/>
      </w:pPr>
      <w:bookmarkStart w:id="28" w:name="_Toc223889079"/>
      <w:bookmarkStart w:id="29" w:name="_Toc235523972"/>
      <w:bookmarkStart w:id="30" w:name="_Toc235790065"/>
      <w:r>
        <w:t>Mano de obra y equipo</w:t>
      </w:r>
      <w:bookmarkEnd w:id="28"/>
      <w:bookmarkEnd w:id="29"/>
      <w:bookmarkEnd w:id="30"/>
    </w:p>
    <w:p w14:paraId="21A5C190" w14:textId="77777777" w:rsidR="00EC7792" w:rsidRDefault="00EC7792" w:rsidP="00EC7792">
      <w:r>
        <w:t>La instalación deberá realizarse con personal técnico especializado y con experiencia comprobable en la instalación de compuertas hidráulicas.</w:t>
      </w:r>
    </w:p>
    <w:p w14:paraId="6EFF7D70" w14:textId="77777777" w:rsidR="00EC7792" w:rsidRDefault="00EC7792" w:rsidP="00EC7792">
      <w:r>
        <w:t>El contratista deberá contar con la herramienta, equipo y medios auxiliares necesarios para garantizar una correcta instalación y alineación del equipo.</w:t>
      </w:r>
    </w:p>
    <w:p w14:paraId="2D29F49D" w14:textId="77777777" w:rsidR="00FE3AA3" w:rsidRPr="00D12FDC" w:rsidRDefault="00FE3AA3" w:rsidP="00EC7792"/>
    <w:p w14:paraId="5A7C2081" w14:textId="77777777" w:rsidR="00EC7792" w:rsidRDefault="00EC7792" w:rsidP="0039564F">
      <w:pPr>
        <w:pStyle w:val="Ttulo2"/>
      </w:pPr>
      <w:bookmarkStart w:id="31" w:name="_Toc223889080"/>
      <w:bookmarkStart w:id="32" w:name="_Toc235523973"/>
      <w:bookmarkStart w:id="33" w:name="_Toc235790066"/>
      <w:r>
        <w:lastRenderedPageBreak/>
        <w:t>Procedimientos generales de ejecución</w:t>
      </w:r>
      <w:bookmarkEnd w:id="31"/>
      <w:bookmarkEnd w:id="32"/>
      <w:bookmarkEnd w:id="33"/>
    </w:p>
    <w:p w14:paraId="66F7E794" w14:textId="77777777" w:rsidR="00EC7792" w:rsidRDefault="00EC7792" w:rsidP="00EC7792">
      <w:r>
        <w:t>Previo a la instalación, se deberán verificar las dimensiones, niveles y condiciones de la obra civil.</w:t>
      </w:r>
    </w:p>
    <w:p w14:paraId="4F7BF620" w14:textId="77777777" w:rsidR="00EC7792" w:rsidRDefault="00EC7792" w:rsidP="00EC7792">
      <w:r>
        <w:t>La instalación de las compuertas deberá considerar:</w:t>
      </w:r>
    </w:p>
    <w:p w14:paraId="619E0FE7" w14:textId="77777777" w:rsidR="00EC7792" w:rsidRDefault="00EC7792" w:rsidP="009E047E">
      <w:pPr>
        <w:pStyle w:val="Prrafodelista"/>
        <w:numPr>
          <w:ilvl w:val="0"/>
          <w:numId w:val="20"/>
        </w:numPr>
      </w:pPr>
      <w:r>
        <w:t>Alineación correcta del marco respecto a la estructura.</w:t>
      </w:r>
    </w:p>
    <w:p w14:paraId="07D4E870" w14:textId="77777777" w:rsidR="00EC7792" w:rsidRDefault="00EC7792" w:rsidP="009E047E">
      <w:pPr>
        <w:pStyle w:val="Prrafodelista"/>
        <w:numPr>
          <w:ilvl w:val="0"/>
          <w:numId w:val="20"/>
        </w:numPr>
      </w:pPr>
      <w:r>
        <w:t>Fijación adecuada mediante anclajes o empotramiento.</w:t>
      </w:r>
    </w:p>
    <w:p w14:paraId="0DE5CA29" w14:textId="77777777" w:rsidR="00EC7792" w:rsidRDefault="00EC7792" w:rsidP="009E047E">
      <w:pPr>
        <w:pStyle w:val="Prrafodelista"/>
        <w:numPr>
          <w:ilvl w:val="0"/>
          <w:numId w:val="20"/>
        </w:numPr>
      </w:pPr>
      <w:r>
        <w:t>Verificación del libre deslizamiento de la hoja.</w:t>
      </w:r>
    </w:p>
    <w:p w14:paraId="43894695" w14:textId="77777777" w:rsidR="00EC7792" w:rsidRDefault="00EC7792" w:rsidP="009E047E">
      <w:pPr>
        <w:pStyle w:val="Prrafodelista"/>
        <w:numPr>
          <w:ilvl w:val="0"/>
          <w:numId w:val="20"/>
        </w:numPr>
      </w:pPr>
      <w:r>
        <w:t>Ajuste de sellos y elementos móviles.</w:t>
      </w:r>
    </w:p>
    <w:p w14:paraId="0465AB1B" w14:textId="77777777" w:rsidR="00EC7792" w:rsidRDefault="00EC7792" w:rsidP="0039564F">
      <w:pPr>
        <w:pStyle w:val="Ttulo2"/>
      </w:pPr>
      <w:bookmarkStart w:id="34" w:name="_Toc223889081"/>
      <w:bookmarkStart w:id="35" w:name="_Toc235523974"/>
      <w:bookmarkStart w:id="36" w:name="_Toc235790067"/>
      <w:r>
        <w:t>Condiciones de operación</w:t>
      </w:r>
      <w:bookmarkEnd w:id="34"/>
      <w:bookmarkEnd w:id="35"/>
      <w:bookmarkEnd w:id="36"/>
    </w:p>
    <w:p w14:paraId="4B61F0A4" w14:textId="77777777" w:rsidR="00EC7792" w:rsidRDefault="00EC7792" w:rsidP="00EC7792">
      <w:r>
        <w:t>Las compuertas deberán operar bajo las siguientes condiciones generales:</w:t>
      </w:r>
    </w:p>
    <w:p w14:paraId="0759A883" w14:textId="77777777" w:rsidR="00EC7792" w:rsidRDefault="00EC7792" w:rsidP="009E047E">
      <w:pPr>
        <w:pStyle w:val="Prrafodelista"/>
        <w:numPr>
          <w:ilvl w:val="0"/>
          <w:numId w:val="21"/>
        </w:numPr>
      </w:pPr>
      <w:r>
        <w:t>Servicio continuo o intermitente, según el proceso.</w:t>
      </w:r>
    </w:p>
    <w:p w14:paraId="15A25068" w14:textId="77777777" w:rsidR="00EC7792" w:rsidRDefault="00EC7792" w:rsidP="009E047E">
      <w:pPr>
        <w:pStyle w:val="Prrafodelista"/>
        <w:numPr>
          <w:ilvl w:val="0"/>
          <w:numId w:val="21"/>
        </w:numPr>
      </w:pPr>
      <w:r>
        <w:t>Exposición a ambientes húmedos y potencialmente corrosivos.</w:t>
      </w:r>
    </w:p>
    <w:p w14:paraId="0EF35CB5" w14:textId="77777777" w:rsidR="00EC7792" w:rsidRDefault="00EC7792" w:rsidP="009E047E">
      <w:pPr>
        <w:pStyle w:val="Prrafodelista"/>
        <w:numPr>
          <w:ilvl w:val="0"/>
          <w:numId w:val="21"/>
        </w:numPr>
      </w:pPr>
      <w:r>
        <w:t>Operación manual o asistida, conforme a lo indicado en el proyecto.</w:t>
      </w:r>
    </w:p>
    <w:p w14:paraId="293844B3" w14:textId="77777777" w:rsidR="00EC7792" w:rsidRDefault="00EC7792" w:rsidP="00EC7792">
      <w:r>
        <w:t>A continuación, se establecen las condiciones de sitio bajo las cuales deberá operar el equipo:</w:t>
      </w:r>
    </w:p>
    <w:tbl>
      <w:tblPr>
        <w:tblStyle w:val="Tablaconcuadrcula"/>
        <w:tblW w:w="4957" w:type="dxa"/>
        <w:tblInd w:w="600" w:type="dxa"/>
        <w:tblLayout w:type="fixed"/>
        <w:tblLook w:val="04A0" w:firstRow="1" w:lastRow="0" w:firstColumn="1" w:lastColumn="0" w:noHBand="0" w:noVBand="1"/>
      </w:tblPr>
      <w:tblGrid>
        <w:gridCol w:w="2973"/>
        <w:gridCol w:w="1984"/>
      </w:tblGrid>
      <w:tr w:rsidR="00EC7792" w14:paraId="68106EB4" w14:textId="77777777" w:rsidTr="00FB33AC">
        <w:tc>
          <w:tcPr>
            <w:tcW w:w="2973" w:type="dxa"/>
            <w:tcBorders>
              <w:top w:val="nil"/>
              <w:left w:val="nil"/>
              <w:bottom w:val="nil"/>
              <w:right w:val="nil"/>
            </w:tcBorders>
          </w:tcPr>
          <w:p w14:paraId="6EB062AA" w14:textId="77777777" w:rsidR="00EC7792" w:rsidRDefault="00EC7792" w:rsidP="00FB33AC">
            <w:bookmarkStart w:id="37" w:name="_Toc188437403"/>
            <w:bookmarkStart w:id="38" w:name="_Toc188438144"/>
            <w:bookmarkStart w:id="39" w:name="_Toc223889082"/>
            <w:bookmarkStart w:id="40" w:name="_Toc177389634"/>
            <w:bookmarkStart w:id="41" w:name="_Toc177584715"/>
            <w:r>
              <w:rPr>
                <w:rFonts w:eastAsia="Calibri"/>
              </w:rPr>
              <w:t>Altitud:</w:t>
            </w:r>
          </w:p>
        </w:tc>
        <w:tc>
          <w:tcPr>
            <w:tcW w:w="1984" w:type="dxa"/>
            <w:tcBorders>
              <w:top w:val="nil"/>
              <w:left w:val="nil"/>
              <w:bottom w:val="nil"/>
              <w:right w:val="nil"/>
            </w:tcBorders>
          </w:tcPr>
          <w:p w14:paraId="7FC5F337" w14:textId="339760AD" w:rsidR="00EC7792" w:rsidRDefault="00BE397C" w:rsidP="00FB33AC">
            <w:r>
              <w:rPr>
                <w:rFonts w:eastAsia="Calibri"/>
              </w:rPr>
              <w:t>1575</w:t>
            </w:r>
            <w:r w:rsidR="00EC7792">
              <w:rPr>
                <w:rFonts w:eastAsia="Calibri"/>
              </w:rPr>
              <w:t xml:space="preserve"> msnm</w:t>
            </w:r>
          </w:p>
        </w:tc>
      </w:tr>
      <w:tr w:rsidR="00EC7792" w14:paraId="5121FA94" w14:textId="77777777" w:rsidTr="00FB33AC">
        <w:tc>
          <w:tcPr>
            <w:tcW w:w="2973" w:type="dxa"/>
            <w:tcBorders>
              <w:top w:val="nil"/>
              <w:left w:val="nil"/>
              <w:bottom w:val="nil"/>
              <w:right w:val="nil"/>
            </w:tcBorders>
          </w:tcPr>
          <w:p w14:paraId="5973D49E" w14:textId="77777777" w:rsidR="00EC7792" w:rsidRDefault="00EC7792" w:rsidP="00FB33AC">
            <w:r>
              <w:rPr>
                <w:rFonts w:eastAsia="Calibri"/>
              </w:rPr>
              <w:t>Presión atmosférica:</w:t>
            </w:r>
          </w:p>
        </w:tc>
        <w:tc>
          <w:tcPr>
            <w:tcW w:w="1984" w:type="dxa"/>
            <w:tcBorders>
              <w:top w:val="nil"/>
              <w:left w:val="nil"/>
              <w:bottom w:val="nil"/>
              <w:right w:val="nil"/>
            </w:tcBorders>
          </w:tcPr>
          <w:p w14:paraId="4BB09A73" w14:textId="5B687E75" w:rsidR="00EC7792" w:rsidRDefault="00E176AF" w:rsidP="00FB33AC">
            <w:pPr>
              <w:rPr>
                <w:rFonts w:eastAsia="Calibri"/>
                <w:lang w:val="es-ES"/>
              </w:rPr>
            </w:pPr>
            <w:r>
              <w:rPr>
                <w:rFonts w:eastAsia="Calibri"/>
                <w:lang w:val="es-ES"/>
              </w:rPr>
              <w:t>630</w:t>
            </w:r>
            <w:r w:rsidR="00EC7792" w:rsidRPr="5E79F98C">
              <w:rPr>
                <w:rFonts w:eastAsia="Calibri"/>
                <w:lang w:val="es-ES"/>
              </w:rPr>
              <w:t xml:space="preserve"> </w:t>
            </w:r>
            <w:proofErr w:type="spellStart"/>
            <w:r w:rsidR="00EC7792" w:rsidRPr="5E79F98C">
              <w:rPr>
                <w:rFonts w:eastAsia="Calibri"/>
                <w:lang w:val="es-ES"/>
              </w:rPr>
              <w:t>mmHg</w:t>
            </w:r>
            <w:proofErr w:type="spellEnd"/>
          </w:p>
        </w:tc>
      </w:tr>
      <w:tr w:rsidR="00EC7792" w14:paraId="73264E67" w14:textId="77777777" w:rsidTr="00FB33AC">
        <w:tc>
          <w:tcPr>
            <w:tcW w:w="2973" w:type="dxa"/>
            <w:tcBorders>
              <w:top w:val="nil"/>
              <w:left w:val="nil"/>
              <w:bottom w:val="nil"/>
              <w:right w:val="nil"/>
            </w:tcBorders>
          </w:tcPr>
          <w:p w14:paraId="1F96E093" w14:textId="77777777" w:rsidR="00EC7792" w:rsidRDefault="00EC7792" w:rsidP="00FB33AC">
            <w:pPr>
              <w:rPr>
                <w:rFonts w:eastAsia="Calibri"/>
              </w:rPr>
            </w:pPr>
            <w:r>
              <w:rPr>
                <w:rFonts w:eastAsia="Calibri"/>
              </w:rPr>
              <w:t>Temperatura del liquido</w:t>
            </w:r>
          </w:p>
        </w:tc>
        <w:tc>
          <w:tcPr>
            <w:tcW w:w="1984" w:type="dxa"/>
            <w:tcBorders>
              <w:top w:val="nil"/>
              <w:left w:val="nil"/>
              <w:bottom w:val="nil"/>
              <w:right w:val="nil"/>
            </w:tcBorders>
          </w:tcPr>
          <w:p w14:paraId="7A3234F3" w14:textId="75BB889A" w:rsidR="00EC7792" w:rsidRDefault="00EC7792" w:rsidP="00FB33AC">
            <w:pPr>
              <w:rPr>
                <w:rFonts w:eastAsia="Calibri"/>
              </w:rPr>
            </w:pPr>
            <w:r>
              <w:rPr>
                <w:rFonts w:eastAsia="Calibri"/>
              </w:rPr>
              <w:t>2</w:t>
            </w:r>
            <w:r w:rsidR="00BE397C">
              <w:rPr>
                <w:rFonts w:eastAsia="Calibri"/>
              </w:rPr>
              <w:t>0</w:t>
            </w:r>
            <w:r>
              <w:rPr>
                <w:rFonts w:eastAsia="Calibri"/>
              </w:rPr>
              <w:t>-30 grados</w:t>
            </w:r>
          </w:p>
        </w:tc>
      </w:tr>
    </w:tbl>
    <w:p w14:paraId="0C23653C" w14:textId="77777777" w:rsidR="00EC7792" w:rsidRDefault="00EC7792" w:rsidP="0039564F">
      <w:pPr>
        <w:pStyle w:val="Ttulo2"/>
      </w:pPr>
      <w:bookmarkStart w:id="42" w:name="_Toc235523975"/>
      <w:bookmarkStart w:id="43" w:name="_Toc235790068"/>
      <w:r>
        <w:t xml:space="preserve">Pruebas y </w:t>
      </w:r>
      <w:r w:rsidRPr="00CB4B44">
        <w:t>control de calidad</w:t>
      </w:r>
      <w:bookmarkEnd w:id="37"/>
      <w:bookmarkEnd w:id="38"/>
      <w:bookmarkEnd w:id="39"/>
      <w:bookmarkEnd w:id="42"/>
      <w:bookmarkEnd w:id="43"/>
    </w:p>
    <w:p w14:paraId="44EF7348" w14:textId="77777777" w:rsidR="00EC7792" w:rsidRDefault="00EC7792" w:rsidP="0039564F">
      <w:pPr>
        <w:pStyle w:val="Ttulo3"/>
      </w:pPr>
      <w:bookmarkStart w:id="44" w:name="_Toc223889083"/>
      <w:bookmarkStart w:id="45" w:name="_Toc235523976"/>
      <w:bookmarkStart w:id="46" w:name="_Toc235790069"/>
      <w:r>
        <w:t>Inspección en fabrica</w:t>
      </w:r>
      <w:bookmarkEnd w:id="44"/>
      <w:bookmarkEnd w:id="45"/>
      <w:bookmarkEnd w:id="46"/>
    </w:p>
    <w:p w14:paraId="31266BBF" w14:textId="77777777" w:rsidR="00EC7792" w:rsidRDefault="00EC7792" w:rsidP="00EC7792">
      <w:r>
        <w:t>El fabricante debe incluir todos los certificados de calidad y de pruebas realizadas en fábrica de todos y cada uno de los elementos que se incluyen en su oferta.</w:t>
      </w:r>
    </w:p>
    <w:p w14:paraId="2A004904" w14:textId="77777777" w:rsidR="00EC7792" w:rsidRDefault="00EC7792" w:rsidP="00EC7792">
      <w:pPr>
        <w:rPr>
          <w:lang w:val="es-ES"/>
        </w:rPr>
      </w:pPr>
      <w:r w:rsidRPr="131FE8D5">
        <w:rPr>
          <w:lang w:val="es-ES"/>
        </w:rPr>
        <w:t>Las pruebas deben garantizar el correcto funcionamiento del sistema, tanto en pruebas de fábrica como en campo, posterior a su instalación, mismas que serán certificadas por el proveedor por medio de personal calificado.</w:t>
      </w:r>
    </w:p>
    <w:p w14:paraId="67FDF4FE" w14:textId="77777777" w:rsidR="00EC7792" w:rsidRDefault="00EC7792" w:rsidP="0039564F">
      <w:pPr>
        <w:pStyle w:val="Ttulo3"/>
      </w:pPr>
      <w:bookmarkStart w:id="47" w:name="_Toc223889084"/>
      <w:bookmarkStart w:id="48" w:name="_Toc235523977"/>
      <w:bookmarkStart w:id="49" w:name="_Toc235790070"/>
      <w:r>
        <w:t>Pruebas en fábrica</w:t>
      </w:r>
      <w:bookmarkEnd w:id="47"/>
      <w:bookmarkEnd w:id="48"/>
      <w:bookmarkEnd w:id="49"/>
    </w:p>
    <w:p w14:paraId="14ACAC9C" w14:textId="77777777" w:rsidR="00EC7792" w:rsidRDefault="00EC7792" w:rsidP="00EC7792">
      <w:r>
        <w:t>El fabricante debe entregar todos los certificados de pruebas de fábrica debidamente acreditados, esto por cada elemento incluido en su oferta.</w:t>
      </w:r>
    </w:p>
    <w:p w14:paraId="3F66AB92" w14:textId="77777777" w:rsidR="00EC7792" w:rsidRDefault="00EC7792" w:rsidP="0039564F">
      <w:pPr>
        <w:pStyle w:val="Ttulo3"/>
      </w:pPr>
      <w:bookmarkStart w:id="50" w:name="_Toc223889085"/>
      <w:bookmarkStart w:id="51" w:name="_Toc235523978"/>
      <w:bookmarkStart w:id="52" w:name="_Toc235790071"/>
      <w:r>
        <w:t>Pruebas en sitio</w:t>
      </w:r>
      <w:bookmarkEnd w:id="50"/>
      <w:bookmarkEnd w:id="51"/>
      <w:bookmarkEnd w:id="52"/>
    </w:p>
    <w:p w14:paraId="60D0E424" w14:textId="77777777" w:rsidR="00EC7792" w:rsidRDefault="00EC7792" w:rsidP="00EC7792">
      <w:r>
        <w:t>Como mínimo se realizarán las siguientes pruebas:</w:t>
      </w:r>
    </w:p>
    <w:p w14:paraId="48CD2CB1" w14:textId="77777777" w:rsidR="00EC7792" w:rsidRDefault="00EC7792" w:rsidP="009E047E">
      <w:pPr>
        <w:pStyle w:val="Prrafodelista"/>
        <w:numPr>
          <w:ilvl w:val="0"/>
          <w:numId w:val="22"/>
        </w:numPr>
      </w:pPr>
      <w:r>
        <w:t>Inspección visual de instalación.</w:t>
      </w:r>
    </w:p>
    <w:p w14:paraId="0238668F" w14:textId="77777777" w:rsidR="00EC7792" w:rsidRDefault="00EC7792" w:rsidP="009E047E">
      <w:pPr>
        <w:pStyle w:val="Prrafodelista"/>
        <w:numPr>
          <w:ilvl w:val="0"/>
          <w:numId w:val="22"/>
        </w:numPr>
      </w:pPr>
      <w:r>
        <w:t>Verificación de apertura y cierre.</w:t>
      </w:r>
    </w:p>
    <w:p w14:paraId="48C330C6" w14:textId="77777777" w:rsidR="00EC7792" w:rsidRDefault="00EC7792" w:rsidP="009E047E">
      <w:pPr>
        <w:pStyle w:val="Prrafodelista"/>
        <w:numPr>
          <w:ilvl w:val="0"/>
          <w:numId w:val="22"/>
        </w:numPr>
      </w:pPr>
      <w:r>
        <w:t>Prueba de estanqueidad.</w:t>
      </w:r>
    </w:p>
    <w:p w14:paraId="0332F7F3" w14:textId="77777777" w:rsidR="00EC7792" w:rsidRDefault="00EC7792" w:rsidP="009E047E">
      <w:pPr>
        <w:pStyle w:val="Prrafodelista"/>
        <w:numPr>
          <w:ilvl w:val="0"/>
          <w:numId w:val="22"/>
        </w:numPr>
      </w:pPr>
      <w:r>
        <w:t>Verificación de funcionamiento del sistema de accionamiento.</w:t>
      </w:r>
    </w:p>
    <w:p w14:paraId="555ECB7D" w14:textId="77777777" w:rsidR="00EC7792" w:rsidRDefault="00EC7792" w:rsidP="00EC7792">
      <w:r>
        <w:t>El criterio de aceptación será el correcto funcionamiento de la compuerta, sin deformaciones, atascamientos o fallas de sellado fuera de lo permitido por la norma aplicable.</w:t>
      </w:r>
    </w:p>
    <w:p w14:paraId="30B16CAE" w14:textId="77777777" w:rsidR="00EC7792" w:rsidRPr="00DD2091" w:rsidRDefault="00EC7792" w:rsidP="0039564F">
      <w:pPr>
        <w:pStyle w:val="Ttulo3"/>
      </w:pPr>
      <w:bookmarkStart w:id="53" w:name="_Toc223889086"/>
      <w:bookmarkStart w:id="54" w:name="_Toc235523979"/>
      <w:bookmarkStart w:id="55" w:name="_Toc235790072"/>
      <w:r>
        <w:lastRenderedPageBreak/>
        <w:t>Control de calidad</w:t>
      </w:r>
      <w:bookmarkEnd w:id="53"/>
      <w:bookmarkEnd w:id="54"/>
      <w:bookmarkEnd w:id="55"/>
    </w:p>
    <w:p w14:paraId="21A319C4" w14:textId="77777777" w:rsidR="00EC7792" w:rsidRDefault="00EC7792" w:rsidP="00EC7792">
      <w:r>
        <w:t>Durante la ejecución de los trabajos se deberá implementar un control de calidad permanente, que incluya inspecciones visuales, verificaciones dimensionales y pruebas funcionales.</w:t>
      </w:r>
    </w:p>
    <w:p w14:paraId="092043C8" w14:textId="77777777" w:rsidR="00EC7792" w:rsidRDefault="00EC7792" w:rsidP="00EC7792">
      <w:r>
        <w:t>Se deberán realizar, según aplique, pruebas hidráulicas, mecánicas, eléctricas y electromecánicas, así como pruebas de operación en vacío y bajo carga, de conformidad con las normas aplicables y los requerimientos del proyecto.</w:t>
      </w:r>
    </w:p>
    <w:p w14:paraId="35D4FF63" w14:textId="77777777" w:rsidR="00EC7792" w:rsidRDefault="00EC7792" w:rsidP="00EC7792">
      <w:r>
        <w:t>Los criterios de aceptación o rechazo de los trabajos y equipos estarán basados en el cumplimiento de las especificaciones técnicas, normas aplicables y resultados satisfactorios de las pruebas realizadas.</w:t>
      </w:r>
    </w:p>
    <w:p w14:paraId="4756477D" w14:textId="77777777" w:rsidR="00EC7792" w:rsidRPr="00D12FDC" w:rsidRDefault="00EC7792" w:rsidP="00EC7792">
      <w:r>
        <w:t>Dentro del dossier de calidad se deberá presentar la siguiente información en el idioma español:</w:t>
      </w:r>
    </w:p>
    <w:p w14:paraId="54016E09" w14:textId="77777777" w:rsidR="00EC7792" w:rsidRPr="00CB4B44" w:rsidRDefault="00EC7792" w:rsidP="009E047E">
      <w:pPr>
        <w:pStyle w:val="Prrafodelista"/>
        <w:numPr>
          <w:ilvl w:val="0"/>
          <w:numId w:val="7"/>
        </w:numPr>
      </w:pPr>
      <w:r w:rsidRPr="00CB4B44">
        <w:t xml:space="preserve">Ficha técnica del equipo </w:t>
      </w:r>
    </w:p>
    <w:p w14:paraId="55E73120" w14:textId="77777777" w:rsidR="00EC7792" w:rsidRDefault="00EC7792" w:rsidP="009E047E">
      <w:pPr>
        <w:pStyle w:val="Prrafodelista"/>
        <w:numPr>
          <w:ilvl w:val="0"/>
          <w:numId w:val="7"/>
        </w:numPr>
      </w:pPr>
      <w:bookmarkStart w:id="56" w:name="_Toc188437404"/>
      <w:bookmarkStart w:id="57" w:name="_Toc188438145"/>
      <w:r>
        <w:t>Ficha técnica de los actuadores</w:t>
      </w:r>
    </w:p>
    <w:p w14:paraId="21547B02" w14:textId="77777777" w:rsidR="00EC7792" w:rsidRDefault="00EC7792" w:rsidP="009E047E">
      <w:pPr>
        <w:pStyle w:val="Prrafodelista"/>
        <w:numPr>
          <w:ilvl w:val="0"/>
          <w:numId w:val="7"/>
        </w:numPr>
      </w:pPr>
      <w:r>
        <w:t>Planos de características mecánicas de cada tipo de compuerta</w:t>
      </w:r>
    </w:p>
    <w:p w14:paraId="40FFC229" w14:textId="77777777" w:rsidR="00EC7792" w:rsidRDefault="00EC7792" w:rsidP="009E047E">
      <w:pPr>
        <w:pStyle w:val="Prrafodelista"/>
        <w:numPr>
          <w:ilvl w:val="0"/>
          <w:numId w:val="7"/>
        </w:numPr>
      </w:pPr>
      <w:r>
        <w:t xml:space="preserve">Manual de operación del equipo </w:t>
      </w:r>
    </w:p>
    <w:p w14:paraId="2EC86ED8" w14:textId="77777777" w:rsidR="00EC7792" w:rsidRDefault="00EC7792" w:rsidP="009E047E">
      <w:pPr>
        <w:pStyle w:val="Prrafodelista"/>
        <w:numPr>
          <w:ilvl w:val="0"/>
          <w:numId w:val="7"/>
        </w:numPr>
      </w:pPr>
      <w:r>
        <w:t>Manual de mantenimiento</w:t>
      </w:r>
    </w:p>
    <w:p w14:paraId="5A51270A" w14:textId="77777777" w:rsidR="00EC7792" w:rsidRDefault="00EC7792" w:rsidP="009E047E">
      <w:pPr>
        <w:pStyle w:val="Prrafodelista"/>
        <w:numPr>
          <w:ilvl w:val="0"/>
          <w:numId w:val="7"/>
        </w:numPr>
      </w:pPr>
      <w:r>
        <w:t>Certificados de pruebas de funcionamiento</w:t>
      </w:r>
    </w:p>
    <w:p w14:paraId="76538AEA" w14:textId="77777777" w:rsidR="00EC7792" w:rsidRPr="00351D6E" w:rsidRDefault="00EC7792" w:rsidP="009E047E">
      <w:pPr>
        <w:pStyle w:val="Prrafodelista"/>
        <w:numPr>
          <w:ilvl w:val="0"/>
          <w:numId w:val="7"/>
        </w:numPr>
      </w:pPr>
      <w:r>
        <w:t>Acreditaciones del fabricante</w:t>
      </w:r>
    </w:p>
    <w:p w14:paraId="7E051C81" w14:textId="77777777" w:rsidR="00EC7792" w:rsidRDefault="00EC7792" w:rsidP="0039564F">
      <w:pPr>
        <w:pStyle w:val="Ttulo2"/>
      </w:pPr>
      <w:bookmarkStart w:id="58" w:name="_Toc223889087"/>
      <w:bookmarkStart w:id="59" w:name="_Toc235523980"/>
      <w:bookmarkStart w:id="60" w:name="_Toc235790073"/>
      <w:r>
        <w:t>Seguridad, salud y medio ambiente</w:t>
      </w:r>
      <w:bookmarkEnd w:id="58"/>
      <w:bookmarkEnd w:id="59"/>
      <w:bookmarkEnd w:id="60"/>
    </w:p>
    <w:p w14:paraId="2523777A" w14:textId="77777777" w:rsidR="00EC7792" w:rsidRDefault="00EC7792" w:rsidP="00EC7792">
      <w:r>
        <w:t>El Contratista será responsable de implementar y mantener las medidas de seguridad y salud en obra, con el fin de prevenir accidentes, proteger al personal y garantizar condiciones de trabajo seguras.</w:t>
      </w:r>
    </w:p>
    <w:p w14:paraId="5CAB4B7A" w14:textId="77777777" w:rsidR="00EC7792" w:rsidRDefault="00EC7792" w:rsidP="0039564F">
      <w:pPr>
        <w:pStyle w:val="Ttulo3"/>
      </w:pPr>
      <w:bookmarkStart w:id="61" w:name="_Toc223889088"/>
      <w:bookmarkStart w:id="62" w:name="_Toc235523981"/>
      <w:bookmarkStart w:id="63" w:name="_Toc235790074"/>
      <w:r>
        <w:t>Manejo de residuos</w:t>
      </w:r>
      <w:bookmarkEnd w:id="61"/>
      <w:bookmarkEnd w:id="62"/>
      <w:bookmarkEnd w:id="63"/>
    </w:p>
    <w:p w14:paraId="327B5E17" w14:textId="77777777" w:rsidR="00EC7792" w:rsidRDefault="00EC7792" w:rsidP="00EC7792">
      <w:r>
        <w:t>Se deberá cumplir con las disposiciones aplicables para el manejo, almacenamiento y disposición final de residuos, así como con las medidas necesarias para la protección del medio ambiente, evitando derrames, emisiones o afectaciones al entorno.</w:t>
      </w:r>
    </w:p>
    <w:p w14:paraId="41D558DE" w14:textId="77777777" w:rsidR="00EC7792" w:rsidRDefault="00EC7792" w:rsidP="00EC7792">
      <w:r>
        <w:t>Cualquier incumplimiento en materia de seguridad o medio ambiente será motivo de suspensión de los trabajos hasta su corrección, sin responsabilidad para la entidad contratante.</w:t>
      </w:r>
    </w:p>
    <w:p w14:paraId="30BF258D" w14:textId="77777777" w:rsidR="00EC7792" w:rsidRDefault="00EC7792" w:rsidP="0039564F">
      <w:pPr>
        <w:pStyle w:val="Ttulo3"/>
      </w:pPr>
      <w:bookmarkStart w:id="64" w:name="_Toc223889089"/>
      <w:bookmarkStart w:id="65" w:name="_Toc235523982"/>
      <w:bookmarkStart w:id="66" w:name="_Toc235790075"/>
      <w:r>
        <w:t>Ruido</w:t>
      </w:r>
      <w:bookmarkEnd w:id="64"/>
      <w:bookmarkEnd w:id="65"/>
      <w:bookmarkEnd w:id="66"/>
    </w:p>
    <w:p w14:paraId="30105117" w14:textId="0DB9EC79" w:rsidR="00EC7792" w:rsidRDefault="00EC7792" w:rsidP="00EC7792">
      <w:r>
        <w:t>El diseño del sistema de la PP</w:t>
      </w:r>
      <w:r w:rsidR="00BE397C">
        <w:t>1</w:t>
      </w:r>
      <w:r>
        <w:t xml:space="preserve"> </w:t>
      </w:r>
      <w:r w:rsidR="00BE397C">
        <w:t>Miravalle</w:t>
      </w:r>
      <w:r>
        <w:t xml:space="preserve"> considera las obras y/o dispositivos necesarios para reducir lo más posible el impacto de la presión sonora y las vibraciones.</w:t>
      </w:r>
    </w:p>
    <w:p w14:paraId="7D03A20A" w14:textId="77777777" w:rsidR="00EC7792" w:rsidRDefault="00EC7792" w:rsidP="00EC7792">
      <w:r>
        <w:t>La generación de ruido obedecerá los requisitos de las siguientes normas: NOM-081-SEMARNAT-1994 modificación 2013 que establece los límites máximos permisibles de emisión de ruido de las fuentes fijas y su método de medición a un máximo de 68 dB para instalaciones industriales.</w:t>
      </w:r>
    </w:p>
    <w:p w14:paraId="578C04A0" w14:textId="77777777" w:rsidR="00FE3AA3" w:rsidRDefault="00FE3AA3" w:rsidP="00EC7792"/>
    <w:p w14:paraId="1E3B4111" w14:textId="77777777" w:rsidR="00FE3AA3" w:rsidRDefault="00FE3AA3" w:rsidP="00EC7792"/>
    <w:p w14:paraId="0ABC7EC8" w14:textId="77777777" w:rsidR="00FE3AA3" w:rsidRDefault="00FE3AA3" w:rsidP="00EC7792"/>
    <w:p w14:paraId="0F6C4CCD" w14:textId="77777777" w:rsidR="00EC7792" w:rsidRDefault="00EC7792" w:rsidP="0039564F">
      <w:pPr>
        <w:pStyle w:val="Ttulo2"/>
      </w:pPr>
      <w:bookmarkStart w:id="67" w:name="_Toc223889090"/>
      <w:bookmarkStart w:id="68" w:name="_Toc235523983"/>
      <w:bookmarkStart w:id="69" w:name="_Toc235790076"/>
      <w:r>
        <w:lastRenderedPageBreak/>
        <w:t>Certificaciones</w:t>
      </w:r>
      <w:bookmarkEnd w:id="67"/>
      <w:bookmarkEnd w:id="68"/>
      <w:bookmarkEnd w:id="69"/>
    </w:p>
    <w:p w14:paraId="48CB0EFE" w14:textId="77777777" w:rsidR="00EC7792" w:rsidRDefault="00EC7792" w:rsidP="00EC7792">
      <w:r>
        <w:t>El fabricante deberá proporcionar las certificaciones con las que cuenta el equipo mecánico.</w:t>
      </w:r>
    </w:p>
    <w:bookmarkEnd w:id="56"/>
    <w:bookmarkEnd w:id="57"/>
    <w:p w14:paraId="310AFACB" w14:textId="77777777" w:rsidR="00EC7792" w:rsidRPr="00CB4B44" w:rsidRDefault="00EC7792" w:rsidP="00EC7792">
      <w:r w:rsidRPr="00CB4B44">
        <w:t>El FABRICANTE deberá proporcionar las certificaciones de:</w:t>
      </w:r>
    </w:p>
    <w:p w14:paraId="0D441364" w14:textId="77777777" w:rsidR="00EC7792" w:rsidRPr="00D5428E" w:rsidRDefault="00EC7792" w:rsidP="009E047E">
      <w:pPr>
        <w:pStyle w:val="Prrafodelista"/>
        <w:numPr>
          <w:ilvl w:val="0"/>
          <w:numId w:val="8"/>
        </w:numPr>
        <w:rPr>
          <w:lang w:val="it-IT"/>
        </w:rPr>
      </w:pPr>
      <w:r w:rsidRPr="00D5428E">
        <w:rPr>
          <w:lang w:val="it-IT"/>
        </w:rPr>
        <w:t>ISO 9001:2008</w:t>
      </w:r>
    </w:p>
    <w:p w14:paraId="07A8AE69" w14:textId="77777777" w:rsidR="00EC7792" w:rsidRPr="00D5428E" w:rsidRDefault="00EC7792" w:rsidP="009E047E">
      <w:pPr>
        <w:pStyle w:val="Prrafodelista"/>
        <w:numPr>
          <w:ilvl w:val="0"/>
          <w:numId w:val="8"/>
        </w:numPr>
        <w:rPr>
          <w:lang w:val="it-IT"/>
        </w:rPr>
      </w:pPr>
      <w:r w:rsidRPr="00D5428E">
        <w:rPr>
          <w:lang w:val="it-IT"/>
        </w:rPr>
        <w:t>ISO 14001:2004</w:t>
      </w:r>
    </w:p>
    <w:p w14:paraId="6D37A5C5" w14:textId="77777777" w:rsidR="00EC7792" w:rsidRPr="00D5428E" w:rsidRDefault="00EC7792" w:rsidP="009E047E">
      <w:pPr>
        <w:pStyle w:val="Prrafodelista"/>
        <w:numPr>
          <w:ilvl w:val="0"/>
          <w:numId w:val="8"/>
        </w:numPr>
        <w:rPr>
          <w:lang w:val="es-ES"/>
        </w:rPr>
      </w:pPr>
      <w:proofErr w:type="spellStart"/>
      <w:r w:rsidRPr="00D5428E">
        <w:rPr>
          <w:lang w:val="es-ES"/>
        </w:rPr>
        <w:t>OHSAS</w:t>
      </w:r>
      <w:proofErr w:type="spellEnd"/>
      <w:r w:rsidRPr="00D5428E">
        <w:rPr>
          <w:lang w:val="es-ES"/>
        </w:rPr>
        <w:t xml:space="preserve"> 18001:2007</w:t>
      </w:r>
    </w:p>
    <w:p w14:paraId="0ADF562E" w14:textId="77777777" w:rsidR="00EC7792" w:rsidRDefault="00EC7792" w:rsidP="0039564F">
      <w:pPr>
        <w:pStyle w:val="Ttulo2"/>
        <w:rPr>
          <w:lang w:val="es-ES"/>
        </w:rPr>
      </w:pPr>
      <w:bookmarkStart w:id="70" w:name="_Toc223889091"/>
      <w:bookmarkStart w:id="71" w:name="_Toc235523984"/>
      <w:bookmarkStart w:id="72" w:name="_Toc235790077"/>
      <w:r>
        <w:rPr>
          <w:lang w:val="es-ES"/>
        </w:rPr>
        <w:t>I</w:t>
      </w:r>
      <w:bookmarkEnd w:id="70"/>
      <w:r>
        <w:rPr>
          <w:lang w:val="es-ES"/>
        </w:rPr>
        <w:t>nstalación</w:t>
      </w:r>
      <w:bookmarkEnd w:id="71"/>
      <w:bookmarkEnd w:id="72"/>
    </w:p>
    <w:p w14:paraId="34F9CD7F" w14:textId="77777777" w:rsidR="00EC7792" w:rsidRDefault="00EC7792" w:rsidP="00EC7792">
      <w:r>
        <w:t>El fabricante deberá incluir dentro de su alcance la I</w:t>
      </w:r>
      <w:r w:rsidRPr="00E37696">
        <w:t>nspección, Puesta en Marcha, y Ajuste de Campo</w:t>
      </w:r>
      <w:r>
        <w:t>. El programa deberá contemplar la visita de u</w:t>
      </w:r>
      <w:r w:rsidRPr="00E37696">
        <w:t xml:space="preserve">n representante de servicio autorizado por el fabricante </w:t>
      </w:r>
      <w:r>
        <w:t>al</w:t>
      </w:r>
      <w:r w:rsidRPr="00E37696">
        <w:t xml:space="preserve"> sitio de instalación por 1 día indicado para dar testimonio y certificar por escrito que se han instalado apropiadamente tanto el equipo, como los sistemas de alineación, lubricación y ajuste, quedando preparado para el correcto funcionamiento de los equipos.</w:t>
      </w:r>
    </w:p>
    <w:p w14:paraId="6E4D501C" w14:textId="77777777" w:rsidR="00EC7792" w:rsidRDefault="00EC7792" w:rsidP="00EC7792">
      <w:r w:rsidRPr="00C54D29">
        <w:t>La instalación de las compuertas deslizantes deberá seguir las directrices de la NOM-001-CONAGUA-2011, asegurando un montaje seguro y eficiente. La instalación será realizada por personal calificado y certificado.</w:t>
      </w:r>
    </w:p>
    <w:p w14:paraId="27072D3F" w14:textId="77777777" w:rsidR="00EC7792" w:rsidRDefault="00EC7792" w:rsidP="00EC7792">
      <w:r>
        <w:t>Las actividades realizadas y/o supervisadas por parte del representante autorizado deberán incluir, sin limitarse a los siguientes puntos:</w:t>
      </w:r>
    </w:p>
    <w:p w14:paraId="595F9317" w14:textId="77777777" w:rsidR="00EC7792" w:rsidRDefault="00EC7792" w:rsidP="0039564F">
      <w:pPr>
        <w:pStyle w:val="Ttulo3"/>
      </w:pPr>
      <w:bookmarkStart w:id="73" w:name="_Toc184116608"/>
      <w:bookmarkStart w:id="74" w:name="_Toc223889092"/>
      <w:bookmarkStart w:id="75" w:name="_Toc235523985"/>
      <w:bookmarkStart w:id="76" w:name="_Toc235790078"/>
      <w:r>
        <w:t>Preparación</w:t>
      </w:r>
      <w:bookmarkEnd w:id="73"/>
      <w:bookmarkEnd w:id="74"/>
      <w:bookmarkEnd w:id="75"/>
      <w:bookmarkEnd w:id="76"/>
    </w:p>
    <w:p w14:paraId="429AC4F4" w14:textId="77777777" w:rsidR="00EC7792" w:rsidRPr="00DD0543" w:rsidRDefault="00EC7792" w:rsidP="009E047E">
      <w:pPr>
        <w:pStyle w:val="Prrafodelista"/>
        <w:numPr>
          <w:ilvl w:val="0"/>
          <w:numId w:val="11"/>
        </w:numPr>
      </w:pPr>
      <w:r w:rsidRPr="00DD0543">
        <w:t>Asegurarse de que la superficie de montaje esté limpia y seca.</w:t>
      </w:r>
    </w:p>
    <w:p w14:paraId="46829830" w14:textId="77777777" w:rsidR="00EC7792" w:rsidRPr="00DD0543" w:rsidRDefault="00EC7792" w:rsidP="009E047E">
      <w:pPr>
        <w:pStyle w:val="Prrafodelista"/>
        <w:numPr>
          <w:ilvl w:val="0"/>
          <w:numId w:val="11"/>
        </w:numPr>
      </w:pPr>
      <w:r w:rsidRPr="00DD0543">
        <w:t>Verificar la alineación y nivelación del sitio de instalación.</w:t>
      </w:r>
    </w:p>
    <w:p w14:paraId="1B153139" w14:textId="77777777" w:rsidR="00EC7792" w:rsidRDefault="00EC7792" w:rsidP="0039564F">
      <w:pPr>
        <w:pStyle w:val="Ttulo3"/>
      </w:pPr>
      <w:bookmarkStart w:id="77" w:name="_Toc184116609"/>
      <w:bookmarkStart w:id="78" w:name="_Toc223889093"/>
      <w:bookmarkStart w:id="79" w:name="_Toc235523986"/>
      <w:bookmarkStart w:id="80" w:name="_Toc235790079"/>
      <w:r>
        <w:t>Instalación en muros:</w:t>
      </w:r>
      <w:bookmarkEnd w:id="77"/>
      <w:bookmarkEnd w:id="78"/>
      <w:bookmarkEnd w:id="79"/>
      <w:bookmarkEnd w:id="80"/>
    </w:p>
    <w:p w14:paraId="170E0BA3" w14:textId="77777777" w:rsidR="00EC7792" w:rsidRDefault="00EC7792" w:rsidP="009E047E">
      <w:pPr>
        <w:pStyle w:val="Prrafodelista"/>
        <w:numPr>
          <w:ilvl w:val="0"/>
          <w:numId w:val="12"/>
        </w:numPr>
      </w:pPr>
      <w:r>
        <w:t>Colocar la compuerta contra el muro, asegurando la alineación de los orificios.</w:t>
      </w:r>
    </w:p>
    <w:p w14:paraId="10E11AF9" w14:textId="77777777" w:rsidR="00EC7792" w:rsidRDefault="00EC7792" w:rsidP="009E047E">
      <w:pPr>
        <w:pStyle w:val="Prrafodelista"/>
        <w:numPr>
          <w:ilvl w:val="0"/>
          <w:numId w:val="12"/>
        </w:numPr>
      </w:pPr>
      <w:r>
        <w:t>Taladrar el concreto y colocar pernos, utilizando selladores adecuados para evitar fugas.</w:t>
      </w:r>
    </w:p>
    <w:p w14:paraId="26D4831F" w14:textId="77777777" w:rsidR="00EC7792" w:rsidRDefault="00EC7792" w:rsidP="0039564F">
      <w:pPr>
        <w:pStyle w:val="Ttulo3"/>
      </w:pPr>
      <w:bookmarkStart w:id="81" w:name="_Toc184116610"/>
      <w:bookmarkStart w:id="82" w:name="_Toc223889094"/>
      <w:bookmarkStart w:id="83" w:name="_Toc235523987"/>
      <w:bookmarkStart w:id="84" w:name="_Toc235790080"/>
      <w:r>
        <w:t>Instalación en canales:</w:t>
      </w:r>
      <w:bookmarkEnd w:id="81"/>
      <w:bookmarkEnd w:id="82"/>
      <w:bookmarkEnd w:id="83"/>
      <w:bookmarkEnd w:id="84"/>
    </w:p>
    <w:p w14:paraId="41B70CBC" w14:textId="77777777" w:rsidR="00EC7792" w:rsidRPr="00BE59D0" w:rsidRDefault="00EC7792" w:rsidP="009E047E">
      <w:pPr>
        <w:pStyle w:val="Prrafodelista"/>
        <w:numPr>
          <w:ilvl w:val="0"/>
          <w:numId w:val="13"/>
        </w:numPr>
      </w:pPr>
      <w:r w:rsidRPr="00BE59D0">
        <w:t>Nivelar las compuertas en el hueco de colocación.</w:t>
      </w:r>
    </w:p>
    <w:p w14:paraId="26706549" w14:textId="77777777" w:rsidR="00EC7792" w:rsidRPr="00BE59D0" w:rsidRDefault="00EC7792" w:rsidP="009E047E">
      <w:pPr>
        <w:pStyle w:val="Prrafodelista"/>
        <w:numPr>
          <w:ilvl w:val="0"/>
          <w:numId w:val="13"/>
        </w:numPr>
      </w:pPr>
      <w:r w:rsidRPr="00BE59D0">
        <w:t>Fijar el soporte del accionamiento y realizar las uniones necesarias.</w:t>
      </w:r>
    </w:p>
    <w:p w14:paraId="40EA64F5" w14:textId="77777777" w:rsidR="00EC7792" w:rsidRDefault="00EC7792" w:rsidP="009E047E">
      <w:pPr>
        <w:pStyle w:val="Prrafodelista"/>
        <w:numPr>
          <w:ilvl w:val="0"/>
          <w:numId w:val="13"/>
        </w:numPr>
      </w:pPr>
      <w:r w:rsidRPr="00BE59D0">
        <w:t>Verificar el funcionamiento del mecanismo de apertura y cierre.</w:t>
      </w:r>
    </w:p>
    <w:p w14:paraId="7B2FD0C2" w14:textId="77777777" w:rsidR="00EC7792" w:rsidRDefault="00EC7792" w:rsidP="0039564F">
      <w:pPr>
        <w:pStyle w:val="Ttulo3"/>
      </w:pPr>
      <w:bookmarkStart w:id="85" w:name="_Toc184116611"/>
      <w:bookmarkStart w:id="86" w:name="_Toc223889095"/>
      <w:bookmarkStart w:id="87" w:name="_Toc235523988"/>
      <w:bookmarkStart w:id="88" w:name="_Toc235790081"/>
      <w:r>
        <w:t>Lubricación</w:t>
      </w:r>
      <w:bookmarkEnd w:id="85"/>
      <w:bookmarkEnd w:id="86"/>
      <w:bookmarkEnd w:id="87"/>
      <w:bookmarkEnd w:id="88"/>
    </w:p>
    <w:p w14:paraId="7468A6CC" w14:textId="77777777" w:rsidR="00EC7792" w:rsidRPr="00BE59D0" w:rsidRDefault="00EC7792" w:rsidP="009E047E">
      <w:pPr>
        <w:pStyle w:val="Prrafodelista"/>
        <w:numPr>
          <w:ilvl w:val="0"/>
          <w:numId w:val="14"/>
        </w:numPr>
      </w:pPr>
      <w:r>
        <w:t>Aplicar grasa en guías y mecanismos de actuación para facilitar su operación.</w:t>
      </w:r>
    </w:p>
    <w:p w14:paraId="6DD3D7EB" w14:textId="77777777" w:rsidR="00EC7792" w:rsidRDefault="00EC7792" w:rsidP="0039564F">
      <w:pPr>
        <w:pStyle w:val="Ttulo3"/>
      </w:pPr>
      <w:bookmarkStart w:id="89" w:name="_Toc184116612"/>
      <w:bookmarkStart w:id="90" w:name="_Toc223889096"/>
      <w:bookmarkStart w:id="91" w:name="_Toc235523989"/>
      <w:bookmarkStart w:id="92" w:name="_Toc235790082"/>
      <w:r>
        <w:t>Inspección y pruebas</w:t>
      </w:r>
      <w:bookmarkEnd w:id="89"/>
      <w:bookmarkEnd w:id="90"/>
      <w:bookmarkEnd w:id="91"/>
      <w:bookmarkEnd w:id="92"/>
    </w:p>
    <w:p w14:paraId="730F3D4A" w14:textId="77777777" w:rsidR="00EC7792" w:rsidRDefault="00EC7792" w:rsidP="009E047E">
      <w:pPr>
        <w:pStyle w:val="Prrafodelista"/>
        <w:numPr>
          <w:ilvl w:val="0"/>
          <w:numId w:val="14"/>
        </w:numPr>
      </w:pPr>
      <w:r>
        <w:t>Verificar visualmente la integridad y ausencia de piezas rotas.</w:t>
      </w:r>
    </w:p>
    <w:p w14:paraId="2AAF47E1" w14:textId="77777777" w:rsidR="00EC7792" w:rsidRDefault="00EC7792" w:rsidP="009E047E">
      <w:pPr>
        <w:pStyle w:val="Prrafodelista"/>
        <w:numPr>
          <w:ilvl w:val="0"/>
          <w:numId w:val="14"/>
        </w:numPr>
      </w:pPr>
      <w:r>
        <w:t>Realizar pruebas de presión para asegurar que no haya fugas en las conexiones.</w:t>
      </w:r>
    </w:p>
    <w:p w14:paraId="2165504B" w14:textId="77777777" w:rsidR="00EC7792" w:rsidRDefault="00EC7792" w:rsidP="009E047E">
      <w:pPr>
        <w:pStyle w:val="Prrafodelista"/>
        <w:numPr>
          <w:ilvl w:val="0"/>
          <w:numId w:val="14"/>
        </w:numPr>
      </w:pPr>
      <w:r>
        <w:t>Probar el mecanismo de apertura y cierre, asegurando que no haya fugas.</w:t>
      </w:r>
    </w:p>
    <w:p w14:paraId="46C600A6" w14:textId="77777777" w:rsidR="00EC7792" w:rsidRDefault="00EC7792" w:rsidP="0039564F">
      <w:pPr>
        <w:pStyle w:val="Ttulo2"/>
      </w:pPr>
      <w:bookmarkStart w:id="93" w:name="_Toc184116613"/>
      <w:bookmarkStart w:id="94" w:name="_Toc223889097"/>
      <w:bookmarkStart w:id="95" w:name="_Toc235523990"/>
      <w:bookmarkStart w:id="96" w:name="_Toc235790083"/>
      <w:r>
        <w:lastRenderedPageBreak/>
        <w:t>Paquete de refacciones de desgaste</w:t>
      </w:r>
      <w:bookmarkEnd w:id="93"/>
      <w:bookmarkEnd w:id="94"/>
      <w:bookmarkEnd w:id="95"/>
      <w:bookmarkEnd w:id="96"/>
    </w:p>
    <w:p w14:paraId="3513AB02" w14:textId="77777777" w:rsidR="00EC7792" w:rsidRDefault="00EC7792" w:rsidP="00EC7792">
      <w:r w:rsidRPr="00C96D2C">
        <w:t>El FABRICANTE del equipo deberá proporcionar como parte de su suministro el paquete de piezas de repuesto de aquellas piezas de desgaste que permitan contar con operación continua del equipo por un año</w:t>
      </w:r>
      <w:r>
        <w:t>, y una lista de ellas en caso de un plazo mayor.</w:t>
      </w:r>
    </w:p>
    <w:p w14:paraId="4E94493D" w14:textId="77777777" w:rsidR="00EC7792" w:rsidRDefault="00EC7792" w:rsidP="0039564F">
      <w:pPr>
        <w:pStyle w:val="Ttulo2"/>
      </w:pPr>
      <w:bookmarkStart w:id="97" w:name="_Toc223889098"/>
      <w:bookmarkStart w:id="98" w:name="_Toc235523991"/>
      <w:bookmarkStart w:id="99" w:name="_Toc235790084"/>
      <w:r>
        <w:t>Placa de identificación</w:t>
      </w:r>
      <w:bookmarkEnd w:id="97"/>
      <w:bookmarkEnd w:id="98"/>
      <w:bookmarkEnd w:id="99"/>
    </w:p>
    <w:p w14:paraId="29CA7703" w14:textId="77777777" w:rsidR="00EC7792" w:rsidRDefault="00EC7792" w:rsidP="00EC7792">
      <w:r>
        <w:t>Cada compuerta deslizante deberá contar con una placa de identificación permanente, fabricada en acero inoxidable o material resistente a la corrosión, instalada en un lugar visible del bastidor o estructura del equipo.</w:t>
      </w:r>
    </w:p>
    <w:p w14:paraId="57447D5D" w14:textId="77777777" w:rsidR="00EC7792" w:rsidRDefault="00EC7792" w:rsidP="00EC7792">
      <w:r>
        <w:t>La placa deberá fijarse mediante tornillería de acero inoxidable o sistema equivalente que garantice su permanencia durante toda la vida útil del equipo.</w:t>
      </w:r>
    </w:p>
    <w:p w14:paraId="798A395D" w14:textId="77777777" w:rsidR="00EC7792" w:rsidRDefault="00EC7792" w:rsidP="00EC7792">
      <w:r>
        <w:t>La placa de identificación deberá contener, como mínimo, la siguiente información:</w:t>
      </w:r>
    </w:p>
    <w:p w14:paraId="46C7AA28" w14:textId="77777777" w:rsidR="00EC7792" w:rsidRDefault="00EC7792" w:rsidP="009E047E">
      <w:pPr>
        <w:pStyle w:val="Prrafodelista"/>
        <w:numPr>
          <w:ilvl w:val="0"/>
          <w:numId w:val="23"/>
        </w:numPr>
      </w:pPr>
      <w:r>
        <w:t>Nombre del fabricante o proveedor.</w:t>
      </w:r>
    </w:p>
    <w:p w14:paraId="74D7A6A8" w14:textId="77777777" w:rsidR="00EC7792" w:rsidRDefault="00EC7792" w:rsidP="009E047E">
      <w:pPr>
        <w:pStyle w:val="Prrafodelista"/>
        <w:numPr>
          <w:ilvl w:val="0"/>
          <w:numId w:val="23"/>
        </w:numPr>
      </w:pPr>
      <w:r>
        <w:t>Modelo o tipo de compuerta.</w:t>
      </w:r>
    </w:p>
    <w:p w14:paraId="10216AFA" w14:textId="77777777" w:rsidR="00EC7792" w:rsidRDefault="00EC7792" w:rsidP="009E047E">
      <w:pPr>
        <w:pStyle w:val="Prrafodelista"/>
        <w:numPr>
          <w:ilvl w:val="0"/>
          <w:numId w:val="23"/>
        </w:numPr>
      </w:pPr>
      <w:r>
        <w:t>Dimensiones de la compuerta (ancho × alto del paso hidráulico).</w:t>
      </w:r>
    </w:p>
    <w:p w14:paraId="6D11BAAE" w14:textId="77777777" w:rsidR="00EC7792" w:rsidRDefault="00EC7792" w:rsidP="009E047E">
      <w:pPr>
        <w:pStyle w:val="Prrafodelista"/>
        <w:numPr>
          <w:ilvl w:val="0"/>
          <w:numId w:val="23"/>
        </w:numPr>
      </w:pPr>
      <w:r>
        <w:t>Material de fabricación del bastidor y de la hoja.</w:t>
      </w:r>
    </w:p>
    <w:p w14:paraId="5C339873" w14:textId="77777777" w:rsidR="00EC7792" w:rsidRDefault="00EC7792" w:rsidP="009E047E">
      <w:pPr>
        <w:pStyle w:val="Prrafodelista"/>
        <w:numPr>
          <w:ilvl w:val="0"/>
          <w:numId w:val="23"/>
        </w:numPr>
      </w:pPr>
      <w:r>
        <w:t>Tipo de sellos utilizados.</w:t>
      </w:r>
    </w:p>
    <w:p w14:paraId="426C5BB4" w14:textId="77777777" w:rsidR="00EC7792" w:rsidRDefault="00EC7792" w:rsidP="009E047E">
      <w:pPr>
        <w:pStyle w:val="Prrafodelista"/>
        <w:numPr>
          <w:ilvl w:val="0"/>
          <w:numId w:val="23"/>
        </w:numPr>
      </w:pPr>
      <w:r>
        <w:t>Presión o carga hidráulica máxima de diseño.</w:t>
      </w:r>
    </w:p>
    <w:p w14:paraId="5206DFC2" w14:textId="77777777" w:rsidR="00EC7792" w:rsidRDefault="00EC7792" w:rsidP="009E047E">
      <w:pPr>
        <w:pStyle w:val="Prrafodelista"/>
        <w:numPr>
          <w:ilvl w:val="0"/>
          <w:numId w:val="23"/>
        </w:numPr>
      </w:pPr>
      <w:r>
        <w:t>Tipo de accionamiento (manual, volante, vástago ascendente/no ascendente, motorizado, etc.).</w:t>
      </w:r>
    </w:p>
    <w:p w14:paraId="6CC2E75F" w14:textId="77777777" w:rsidR="00EC7792" w:rsidRDefault="00EC7792" w:rsidP="009E047E">
      <w:pPr>
        <w:pStyle w:val="Prrafodelista"/>
        <w:numPr>
          <w:ilvl w:val="0"/>
          <w:numId w:val="23"/>
        </w:numPr>
      </w:pPr>
      <w:r>
        <w:t>Número de serie o identificación del equipo.</w:t>
      </w:r>
    </w:p>
    <w:p w14:paraId="0C3315CF" w14:textId="77777777" w:rsidR="00EC7792" w:rsidRDefault="00EC7792" w:rsidP="009E047E">
      <w:pPr>
        <w:pStyle w:val="Prrafodelista"/>
        <w:numPr>
          <w:ilvl w:val="0"/>
          <w:numId w:val="23"/>
        </w:numPr>
      </w:pPr>
      <w:r>
        <w:t>Año de fabricación.</w:t>
      </w:r>
    </w:p>
    <w:p w14:paraId="1ED86810" w14:textId="77777777" w:rsidR="00EC7792" w:rsidRDefault="00EC7792" w:rsidP="009E047E">
      <w:pPr>
        <w:pStyle w:val="Prrafodelista"/>
        <w:numPr>
          <w:ilvl w:val="0"/>
          <w:numId w:val="23"/>
        </w:numPr>
      </w:pPr>
      <w:r>
        <w:t>Nombre del proyecto o planta donde será instalado.</w:t>
      </w:r>
    </w:p>
    <w:p w14:paraId="6F1CFAB0" w14:textId="77777777" w:rsidR="00EC7792" w:rsidRPr="00B23C5C" w:rsidRDefault="00EC7792" w:rsidP="00EC7792">
      <w:r>
        <w:t>La información de la placa deberá ser claramente legible y grabada mediante método permanente (grabado químico, láser o estampado).</w:t>
      </w:r>
    </w:p>
    <w:p w14:paraId="45CA19B7" w14:textId="77777777" w:rsidR="00EC7792" w:rsidRDefault="00EC7792" w:rsidP="0039564F">
      <w:pPr>
        <w:pStyle w:val="Ttulo2"/>
      </w:pPr>
      <w:bookmarkStart w:id="100" w:name="_Toc184116615"/>
      <w:bookmarkStart w:id="101" w:name="_Toc223889099"/>
      <w:bookmarkStart w:id="102" w:name="_Toc235523992"/>
      <w:bookmarkStart w:id="103" w:name="_Toc235790085"/>
      <w:r>
        <w:t>Inspección en fábrica</w:t>
      </w:r>
      <w:bookmarkEnd w:id="100"/>
      <w:bookmarkEnd w:id="101"/>
      <w:bookmarkEnd w:id="102"/>
      <w:bookmarkEnd w:id="103"/>
    </w:p>
    <w:p w14:paraId="75494AFB" w14:textId="77777777" w:rsidR="00EC7792" w:rsidRDefault="00EC7792" w:rsidP="00EC7792">
      <w:pPr>
        <w:rPr>
          <w:b/>
          <w:caps/>
        </w:rPr>
      </w:pPr>
      <w:r w:rsidRPr="000A4BBB">
        <w:t>El FABRICANTE debe incluir todos los certificados de calidad y de pruebas realizadas en fábrica de todos y cada uno de los elementos que se incluyen en su oferta</w:t>
      </w:r>
    </w:p>
    <w:p w14:paraId="17CE86A8" w14:textId="77777777" w:rsidR="00EC7792" w:rsidRDefault="00EC7792" w:rsidP="0039564F">
      <w:pPr>
        <w:pStyle w:val="Ttulo2"/>
      </w:pPr>
      <w:bookmarkStart w:id="104" w:name="_Toc184116616"/>
      <w:bookmarkStart w:id="105" w:name="_Toc223889100"/>
      <w:bookmarkStart w:id="106" w:name="_Toc235523993"/>
      <w:bookmarkStart w:id="107" w:name="_Toc235790086"/>
      <w:r>
        <w:t>Documentación de pruebas</w:t>
      </w:r>
      <w:bookmarkEnd w:id="104"/>
      <w:bookmarkEnd w:id="105"/>
      <w:bookmarkEnd w:id="106"/>
      <w:bookmarkEnd w:id="107"/>
    </w:p>
    <w:p w14:paraId="69109E17" w14:textId="77777777" w:rsidR="00EC7792" w:rsidRDefault="00EC7792" w:rsidP="00EC7792">
      <w:r w:rsidRPr="00344C74">
        <w:t xml:space="preserve">Se deberá proporcionar los comprobantes de las pruebas a materiales y prueba hidrostática </w:t>
      </w:r>
      <w:r>
        <w:t>del equipo.</w:t>
      </w:r>
    </w:p>
    <w:p w14:paraId="3D8DC800" w14:textId="77777777" w:rsidR="00EC7792" w:rsidRPr="00344C74" w:rsidRDefault="00EC7792" w:rsidP="0039564F">
      <w:pPr>
        <w:pStyle w:val="Ttulo3"/>
      </w:pPr>
      <w:bookmarkStart w:id="108" w:name="_Toc184116617"/>
      <w:bookmarkStart w:id="109" w:name="_Toc223889101"/>
      <w:bookmarkStart w:id="110" w:name="_Toc235523994"/>
      <w:bookmarkStart w:id="111" w:name="_Toc235790087"/>
      <w:r>
        <w:t>Pruebas de fábrica</w:t>
      </w:r>
      <w:bookmarkEnd w:id="108"/>
      <w:bookmarkEnd w:id="109"/>
      <w:bookmarkEnd w:id="110"/>
      <w:bookmarkEnd w:id="111"/>
    </w:p>
    <w:p w14:paraId="033E7435" w14:textId="77777777" w:rsidR="00EC7792" w:rsidRDefault="00EC7792" w:rsidP="00EC7792">
      <w:r w:rsidRPr="00FE458C">
        <w:t>El FABRICANTE debe entregar todos los certificados de pruebas de fábrica debidamente acreditados, esto por cada elemento incluido en su oferta.</w:t>
      </w:r>
    </w:p>
    <w:p w14:paraId="0DFCBE51" w14:textId="77777777" w:rsidR="00EC7792" w:rsidRPr="00344C74" w:rsidRDefault="00EC7792" w:rsidP="0039564F">
      <w:pPr>
        <w:pStyle w:val="Ttulo3"/>
      </w:pPr>
      <w:bookmarkStart w:id="112" w:name="_Toc184116618"/>
      <w:bookmarkStart w:id="113" w:name="_Toc223889102"/>
      <w:bookmarkStart w:id="114" w:name="_Toc235523995"/>
      <w:bookmarkStart w:id="115" w:name="_Toc235790088"/>
      <w:r>
        <w:t>Inspección de acreditación de instalación en campo</w:t>
      </w:r>
      <w:bookmarkEnd w:id="112"/>
      <w:bookmarkEnd w:id="113"/>
      <w:bookmarkEnd w:id="114"/>
      <w:bookmarkEnd w:id="115"/>
    </w:p>
    <w:p w14:paraId="341DF196" w14:textId="77777777" w:rsidR="00EC7792" w:rsidRDefault="00EC7792" w:rsidP="00EC7792">
      <w:pPr>
        <w:rPr>
          <w:lang w:val="es-ES"/>
        </w:rPr>
      </w:pPr>
      <w:r w:rsidRPr="131FE8D5">
        <w:rPr>
          <w:lang w:val="es-ES"/>
        </w:rPr>
        <w:t>El FABRICANTE deberá presentar un protocolo TIPO CHECK LIST para comprobar la correcta instalación de la compuerta. Al final de la instalación en campo deberá entregar dicho protocolo junto con las observaciones y recomendaciones que se juzguen pertinentes.</w:t>
      </w:r>
    </w:p>
    <w:p w14:paraId="7BC9CEE5" w14:textId="77777777" w:rsidR="00EC7792" w:rsidRDefault="00EC7792" w:rsidP="0039564F">
      <w:pPr>
        <w:pStyle w:val="Ttulo3"/>
      </w:pPr>
      <w:bookmarkStart w:id="116" w:name="_Toc223889103"/>
      <w:bookmarkStart w:id="117" w:name="_Toc235523996"/>
      <w:bookmarkStart w:id="118" w:name="_Toc235790089"/>
      <w:r>
        <w:lastRenderedPageBreak/>
        <w:t xml:space="preserve">Criterios de </w:t>
      </w:r>
      <w:r w:rsidRPr="0039564F">
        <w:t>transporte</w:t>
      </w:r>
      <w:r>
        <w:t>, manejo y almacenamiento</w:t>
      </w:r>
      <w:bookmarkEnd w:id="116"/>
      <w:bookmarkEnd w:id="117"/>
      <w:bookmarkEnd w:id="118"/>
    </w:p>
    <w:p w14:paraId="08132B5E" w14:textId="1BC289AA" w:rsidR="00EC7792" w:rsidRDefault="00EC7792" w:rsidP="00EC7792">
      <w:r>
        <w:t>El alcance será la PP</w:t>
      </w:r>
      <w:r w:rsidR="009A103F">
        <w:t>1</w:t>
      </w:r>
      <w:r>
        <w:t xml:space="preserve"> </w:t>
      </w:r>
      <w:r w:rsidR="009A103F">
        <w:t>Miravalle</w:t>
      </w:r>
      <w:r>
        <w:t xml:space="preserve"> en el sitio de la obra. </w:t>
      </w:r>
    </w:p>
    <w:p w14:paraId="62737882" w14:textId="77777777" w:rsidR="00EC7792" w:rsidRDefault="00EC7792" w:rsidP="00EC7792">
      <w:pPr>
        <w:rPr>
          <w:lang w:val="es-ES"/>
        </w:rPr>
      </w:pPr>
      <w:r w:rsidRPr="131FE8D5">
        <w:rPr>
          <w:lang w:val="es-ES"/>
        </w:rPr>
        <w:t>El transporte, manejo y almacenamiento de los equipos electromecánicos deberá realizarse de manera que se garantice la integridad mecánica, funcional y dimensional de todos los componentes desde su salida de fábrica hasta su instalación en el sitio de la obra.</w:t>
      </w:r>
    </w:p>
    <w:p w14:paraId="02E2F862" w14:textId="77777777" w:rsidR="00EC7792" w:rsidRDefault="00EC7792" w:rsidP="00EC7792">
      <w:r>
        <w:t>El Contratista será responsable de implementar las medidas necesarias para evitar daños por impactos, vibraciones, deformaciones, humedad, corrosión o exposición a agentes ambientales durante las etapas de embalaje, carga, transporte, descarga y almacenamiento.</w:t>
      </w:r>
    </w:p>
    <w:p w14:paraId="585F8351" w14:textId="77777777" w:rsidR="00EC7792" w:rsidRDefault="00EC7792" w:rsidP="0039564F">
      <w:pPr>
        <w:pStyle w:val="Ttulo3"/>
      </w:pPr>
      <w:bookmarkStart w:id="119" w:name="_Toc223889104"/>
      <w:bookmarkStart w:id="120" w:name="_Toc235523997"/>
      <w:bookmarkStart w:id="121" w:name="_Toc235790090"/>
      <w:r>
        <w:t>Embalaje y protección</w:t>
      </w:r>
      <w:bookmarkEnd w:id="119"/>
      <w:bookmarkEnd w:id="120"/>
      <w:bookmarkEnd w:id="121"/>
    </w:p>
    <w:p w14:paraId="633DB1B6" w14:textId="77777777" w:rsidR="00EC7792" w:rsidRDefault="00EC7792" w:rsidP="00EC7792">
      <w:r>
        <w:t>Los equipos deberán ser suministrados con embalaje adecuado para transporte terrestre y almacenamiento temporal en obra, incluyendo como mínimo:</w:t>
      </w:r>
    </w:p>
    <w:p w14:paraId="50D78A8D" w14:textId="77777777" w:rsidR="00EC7792" w:rsidRDefault="00EC7792" w:rsidP="009E047E">
      <w:pPr>
        <w:pStyle w:val="Prrafodelista"/>
        <w:numPr>
          <w:ilvl w:val="0"/>
          <w:numId w:val="2"/>
        </w:numPr>
      </w:pPr>
      <w:r>
        <w:t>Protección contra humedad, polvo y radiación solar.</w:t>
      </w:r>
    </w:p>
    <w:p w14:paraId="77EB3197" w14:textId="77777777" w:rsidR="00EC7792" w:rsidRDefault="00EC7792" w:rsidP="009E047E">
      <w:pPr>
        <w:pStyle w:val="Prrafodelista"/>
        <w:numPr>
          <w:ilvl w:val="0"/>
          <w:numId w:val="2"/>
        </w:numPr>
      </w:pPr>
      <w:r>
        <w:t>Recubrimientos anticorrosivos temporales en superficies metálicas.</w:t>
      </w:r>
    </w:p>
    <w:p w14:paraId="14DA5D0D" w14:textId="77777777" w:rsidR="00EC7792" w:rsidRDefault="00EC7792" w:rsidP="009E047E">
      <w:pPr>
        <w:pStyle w:val="Prrafodelista"/>
        <w:numPr>
          <w:ilvl w:val="0"/>
          <w:numId w:val="2"/>
        </w:numPr>
      </w:pPr>
      <w:r>
        <w:t>Protección de bridas, conexiones y superficies mecanizadas.</w:t>
      </w:r>
    </w:p>
    <w:p w14:paraId="1830847B" w14:textId="77777777" w:rsidR="00EC7792" w:rsidRDefault="00EC7792" w:rsidP="009E047E">
      <w:pPr>
        <w:pStyle w:val="Prrafodelista"/>
        <w:numPr>
          <w:ilvl w:val="0"/>
          <w:numId w:val="2"/>
        </w:numPr>
      </w:pPr>
      <w:r>
        <w:t>Cubiertas protectoras en motores, tableros e instrumentación.</w:t>
      </w:r>
    </w:p>
    <w:p w14:paraId="18572479" w14:textId="77777777" w:rsidR="00EC7792" w:rsidRDefault="00EC7792" w:rsidP="009E047E">
      <w:pPr>
        <w:pStyle w:val="Prrafodelista"/>
        <w:numPr>
          <w:ilvl w:val="0"/>
          <w:numId w:val="2"/>
        </w:numPr>
      </w:pPr>
      <w:r w:rsidRPr="131FE8D5">
        <w:rPr>
          <w:lang w:val="es-ES"/>
        </w:rPr>
        <w:t>Identificación clara de puntos de izaje y centro de gravedad.</w:t>
      </w:r>
    </w:p>
    <w:p w14:paraId="621EFBDD" w14:textId="77777777" w:rsidR="00EC7792" w:rsidRDefault="00EC7792" w:rsidP="009E047E">
      <w:pPr>
        <w:pStyle w:val="Prrafodelista"/>
        <w:numPr>
          <w:ilvl w:val="0"/>
          <w:numId w:val="2"/>
        </w:numPr>
      </w:pPr>
      <w:r>
        <w:t>Las partes delicadas o de precisión deberán transportarse protegidas contra vibraciones o golpes.</w:t>
      </w:r>
    </w:p>
    <w:p w14:paraId="59B1392E" w14:textId="77777777" w:rsidR="00EC7792" w:rsidRDefault="00EC7792" w:rsidP="0039564F">
      <w:pPr>
        <w:pStyle w:val="Ttulo3"/>
      </w:pPr>
      <w:bookmarkStart w:id="122" w:name="_Toc223889105"/>
      <w:bookmarkStart w:id="123" w:name="_Toc235523998"/>
      <w:bookmarkStart w:id="124" w:name="_Toc235790091"/>
      <w:r>
        <w:t>Condiciones de transporte</w:t>
      </w:r>
      <w:bookmarkEnd w:id="122"/>
      <w:bookmarkEnd w:id="123"/>
      <w:bookmarkEnd w:id="124"/>
    </w:p>
    <w:p w14:paraId="7EEB8920" w14:textId="77777777" w:rsidR="00EC7792" w:rsidRDefault="00EC7792" w:rsidP="00EC7792">
      <w:r>
        <w:t>El transporte deberá realizarse mediante vehículos adecuados al peso, dimensiones y características del equipo, considerando:</w:t>
      </w:r>
    </w:p>
    <w:p w14:paraId="2CF894A6" w14:textId="77777777" w:rsidR="00EC7792" w:rsidRDefault="00EC7792" w:rsidP="009E047E">
      <w:pPr>
        <w:pStyle w:val="Prrafodelista"/>
        <w:numPr>
          <w:ilvl w:val="0"/>
          <w:numId w:val="3"/>
        </w:numPr>
      </w:pPr>
      <w:r>
        <w:t>Distribución uniforme de cargas.</w:t>
      </w:r>
    </w:p>
    <w:p w14:paraId="576B803E" w14:textId="77777777" w:rsidR="00EC7792" w:rsidRDefault="00EC7792" w:rsidP="009E047E">
      <w:pPr>
        <w:pStyle w:val="Prrafodelista"/>
        <w:numPr>
          <w:ilvl w:val="0"/>
          <w:numId w:val="3"/>
        </w:numPr>
      </w:pPr>
      <w:r>
        <w:t>Sistemas de sujeción que eviten desplazamientos.</w:t>
      </w:r>
    </w:p>
    <w:p w14:paraId="52239F7E" w14:textId="77777777" w:rsidR="00EC7792" w:rsidRDefault="00EC7792" w:rsidP="009E047E">
      <w:pPr>
        <w:pStyle w:val="Prrafodelista"/>
        <w:numPr>
          <w:ilvl w:val="0"/>
          <w:numId w:val="3"/>
        </w:numPr>
      </w:pPr>
      <w:r>
        <w:t>Protección contra impactos o vibraciones excesivas.</w:t>
      </w:r>
    </w:p>
    <w:p w14:paraId="3BAA7DDD" w14:textId="77777777" w:rsidR="00EC7792" w:rsidRDefault="00EC7792" w:rsidP="009E047E">
      <w:pPr>
        <w:pStyle w:val="Prrafodelista"/>
        <w:numPr>
          <w:ilvl w:val="0"/>
          <w:numId w:val="3"/>
        </w:numPr>
      </w:pPr>
      <w:r>
        <w:t>Cumplimiento de la normativa de transporte de carga aplicable.</w:t>
      </w:r>
    </w:p>
    <w:p w14:paraId="16AB6001" w14:textId="77777777" w:rsidR="00EC7792" w:rsidRDefault="00EC7792" w:rsidP="00EC7792">
      <w:r>
        <w:t>En caso de equipos sobredimensionados o de gran peso, el Contratista deberá prever los permisos y medios de transporte especiales necesarios.</w:t>
      </w:r>
    </w:p>
    <w:p w14:paraId="478EBC3D" w14:textId="77777777" w:rsidR="00EC7792" w:rsidRDefault="00EC7792" w:rsidP="0039564F">
      <w:pPr>
        <w:pStyle w:val="Ttulo3"/>
      </w:pPr>
      <w:bookmarkStart w:id="125" w:name="_Toc223889106"/>
      <w:bookmarkStart w:id="126" w:name="_Toc235523999"/>
      <w:bookmarkStart w:id="127" w:name="_Toc235790092"/>
      <w:r>
        <w:t>Maniobras de carga y descarga</w:t>
      </w:r>
      <w:bookmarkEnd w:id="125"/>
      <w:bookmarkEnd w:id="126"/>
      <w:bookmarkEnd w:id="127"/>
    </w:p>
    <w:p w14:paraId="49D83AA3" w14:textId="77777777" w:rsidR="00EC7792" w:rsidRDefault="00EC7792" w:rsidP="00EC7792">
      <w:r w:rsidRPr="131FE8D5">
        <w:rPr>
          <w:lang w:val="es-ES"/>
        </w:rPr>
        <w:t>Las maniobras de carga, descarga y movimiento interno deberán realizarse utilizando equipos de izaje adecuados, tales como grúas, montacargas o polipastos, considerando:</w:t>
      </w:r>
    </w:p>
    <w:p w14:paraId="074E6E30" w14:textId="77777777" w:rsidR="00EC7792" w:rsidRDefault="00EC7792" w:rsidP="009E047E">
      <w:pPr>
        <w:pStyle w:val="Prrafodelista"/>
        <w:numPr>
          <w:ilvl w:val="0"/>
          <w:numId w:val="4"/>
        </w:numPr>
      </w:pPr>
      <w:r w:rsidRPr="131FE8D5">
        <w:rPr>
          <w:lang w:val="es-ES"/>
        </w:rPr>
        <w:t>Uso exclusivo de los puntos de izaje definidos por el fabricante.</w:t>
      </w:r>
    </w:p>
    <w:p w14:paraId="66E5DB49" w14:textId="77777777" w:rsidR="00EC7792" w:rsidRDefault="00EC7792" w:rsidP="009E047E">
      <w:pPr>
        <w:pStyle w:val="Prrafodelista"/>
        <w:numPr>
          <w:ilvl w:val="0"/>
          <w:numId w:val="4"/>
        </w:numPr>
      </w:pPr>
      <w:r>
        <w:t>Eslingas y accesorios certificados.</w:t>
      </w:r>
    </w:p>
    <w:p w14:paraId="1B1A7409" w14:textId="77777777" w:rsidR="00EC7792" w:rsidRDefault="00EC7792" w:rsidP="009E047E">
      <w:pPr>
        <w:pStyle w:val="Prrafodelista"/>
        <w:numPr>
          <w:ilvl w:val="0"/>
          <w:numId w:val="4"/>
        </w:numPr>
      </w:pPr>
      <w:r>
        <w:t>Personal capacitado para maniobras.</w:t>
      </w:r>
    </w:p>
    <w:p w14:paraId="60E2420D" w14:textId="77777777" w:rsidR="00EC7792" w:rsidRDefault="00EC7792" w:rsidP="009E047E">
      <w:pPr>
        <w:pStyle w:val="Prrafodelista"/>
        <w:numPr>
          <w:ilvl w:val="0"/>
          <w:numId w:val="4"/>
        </w:numPr>
      </w:pPr>
      <w:r>
        <w:t>Protección contra golpes o caídas del equipo.</w:t>
      </w:r>
    </w:p>
    <w:p w14:paraId="630CE32F" w14:textId="77777777" w:rsidR="00EC7792" w:rsidRDefault="00EC7792" w:rsidP="00EC7792">
      <w:r>
        <w:t>Queda prohibido realizar maniobras que generen esfuerzos indebidos en los equipos o sus componentes.</w:t>
      </w:r>
    </w:p>
    <w:p w14:paraId="00746296" w14:textId="77777777" w:rsidR="00EC7792" w:rsidRDefault="00EC7792" w:rsidP="0039564F">
      <w:pPr>
        <w:pStyle w:val="Ttulo3"/>
      </w:pPr>
      <w:bookmarkStart w:id="128" w:name="_Toc223889107"/>
      <w:bookmarkStart w:id="129" w:name="_Toc235524000"/>
      <w:bookmarkStart w:id="130" w:name="_Toc235790093"/>
      <w:r>
        <w:lastRenderedPageBreak/>
        <w:t>Almacenamiento en obra</w:t>
      </w:r>
      <w:bookmarkEnd w:id="128"/>
      <w:bookmarkEnd w:id="129"/>
      <w:bookmarkEnd w:id="130"/>
    </w:p>
    <w:p w14:paraId="0BF6C62C" w14:textId="77777777" w:rsidR="00EC7792" w:rsidRDefault="00EC7792" w:rsidP="00EC7792">
      <w:r>
        <w:t>En caso de que los equipos deban permanecer almacenados antes de su instalación, deberán mantenerse bajo condiciones que aseguren su conservación, considerando:</w:t>
      </w:r>
    </w:p>
    <w:p w14:paraId="151D49E0" w14:textId="77777777" w:rsidR="00EC7792" w:rsidRDefault="00EC7792" w:rsidP="009E047E">
      <w:pPr>
        <w:pStyle w:val="Prrafodelista"/>
        <w:numPr>
          <w:ilvl w:val="0"/>
          <w:numId w:val="5"/>
        </w:numPr>
      </w:pPr>
      <w:r>
        <w:t>Áreas protegidas contra lluvia, humedad y radiación solar.</w:t>
      </w:r>
    </w:p>
    <w:p w14:paraId="1FA7C4B8" w14:textId="77777777" w:rsidR="00EC7792" w:rsidRDefault="00EC7792" w:rsidP="009E047E">
      <w:pPr>
        <w:pStyle w:val="Prrafodelista"/>
        <w:numPr>
          <w:ilvl w:val="0"/>
          <w:numId w:val="5"/>
        </w:numPr>
      </w:pPr>
      <w:r>
        <w:t>Superficies niveladas y libres de encharcamientos.</w:t>
      </w:r>
    </w:p>
    <w:p w14:paraId="02329ABB" w14:textId="77777777" w:rsidR="00EC7792" w:rsidRDefault="00EC7792" w:rsidP="009E047E">
      <w:pPr>
        <w:pStyle w:val="Prrafodelista"/>
        <w:numPr>
          <w:ilvl w:val="0"/>
          <w:numId w:val="5"/>
        </w:numPr>
      </w:pPr>
      <w:r>
        <w:t>Elevación del equipo sobre soportes o tarimas.</w:t>
      </w:r>
    </w:p>
    <w:p w14:paraId="6A66A586" w14:textId="77777777" w:rsidR="00EC7792" w:rsidRDefault="00EC7792" w:rsidP="009E047E">
      <w:pPr>
        <w:pStyle w:val="Prrafodelista"/>
        <w:numPr>
          <w:ilvl w:val="0"/>
          <w:numId w:val="5"/>
        </w:numPr>
      </w:pPr>
      <w:r>
        <w:t>Protección de componentes eléctricos y electrónicos.</w:t>
      </w:r>
    </w:p>
    <w:p w14:paraId="7EE906F8" w14:textId="77777777" w:rsidR="00EC7792" w:rsidRDefault="00EC7792" w:rsidP="009E047E">
      <w:pPr>
        <w:pStyle w:val="Prrafodelista"/>
        <w:numPr>
          <w:ilvl w:val="0"/>
          <w:numId w:val="5"/>
        </w:numPr>
      </w:pPr>
      <w:r>
        <w:t>Rotación o mantenimiento preventivo cuando lo indique el fabricante.</w:t>
      </w:r>
    </w:p>
    <w:p w14:paraId="4CBD45DD" w14:textId="77777777" w:rsidR="00EC7792" w:rsidRDefault="00EC7792" w:rsidP="00EC7792">
      <w:r>
        <w:t>El Contratista será responsable de la conservación del equipo hasta su entrega final.</w:t>
      </w:r>
    </w:p>
    <w:p w14:paraId="142E0D2C" w14:textId="77777777" w:rsidR="00EC7792" w:rsidRDefault="00EC7792" w:rsidP="0039564F">
      <w:pPr>
        <w:pStyle w:val="Ttulo3"/>
      </w:pPr>
      <w:bookmarkStart w:id="131" w:name="_Toc223889108"/>
      <w:bookmarkStart w:id="132" w:name="_Toc235524001"/>
      <w:bookmarkStart w:id="133" w:name="_Toc235790094"/>
      <w:r>
        <w:t>Inspección al recibir el equipo</w:t>
      </w:r>
      <w:bookmarkEnd w:id="131"/>
      <w:bookmarkEnd w:id="132"/>
      <w:bookmarkEnd w:id="133"/>
    </w:p>
    <w:p w14:paraId="45BC1B50" w14:textId="77777777" w:rsidR="00EC7792" w:rsidRDefault="00EC7792" w:rsidP="00EC7792">
      <w:r>
        <w:t>A la llegada del equipo al sitio de obra deberá realizarse una inspección visual para verificar:</w:t>
      </w:r>
    </w:p>
    <w:p w14:paraId="5C70AD18" w14:textId="77777777" w:rsidR="00EC7792" w:rsidRDefault="00EC7792" w:rsidP="009E047E">
      <w:pPr>
        <w:pStyle w:val="Prrafodelista"/>
        <w:numPr>
          <w:ilvl w:val="0"/>
          <w:numId w:val="6"/>
        </w:numPr>
      </w:pPr>
      <w:r>
        <w:t>Integridad del embalaje.</w:t>
      </w:r>
    </w:p>
    <w:p w14:paraId="69AD542C" w14:textId="77777777" w:rsidR="00EC7792" w:rsidRDefault="00EC7792" w:rsidP="009E047E">
      <w:pPr>
        <w:pStyle w:val="Prrafodelista"/>
        <w:numPr>
          <w:ilvl w:val="0"/>
          <w:numId w:val="6"/>
        </w:numPr>
      </w:pPr>
      <w:r>
        <w:t>Ausencia de daños mecánicos.</w:t>
      </w:r>
    </w:p>
    <w:p w14:paraId="39830FC0" w14:textId="77777777" w:rsidR="00EC7792" w:rsidRDefault="00EC7792" w:rsidP="009E047E">
      <w:pPr>
        <w:pStyle w:val="Prrafodelista"/>
        <w:numPr>
          <w:ilvl w:val="0"/>
          <w:numId w:val="6"/>
        </w:numPr>
      </w:pPr>
      <w:r>
        <w:t>Correspondencia con la documentación de suministro.</w:t>
      </w:r>
    </w:p>
    <w:p w14:paraId="74000493" w14:textId="77777777" w:rsidR="00EC7792" w:rsidRDefault="00EC7792" w:rsidP="009E047E">
      <w:pPr>
        <w:pStyle w:val="Prrafodelista"/>
        <w:numPr>
          <w:ilvl w:val="0"/>
          <w:numId w:val="6"/>
        </w:numPr>
      </w:pPr>
      <w:r>
        <w:t>Presencia de todos los accesorios y componentes.</w:t>
      </w:r>
    </w:p>
    <w:p w14:paraId="3FBC74B6" w14:textId="77777777" w:rsidR="00EC7792" w:rsidRDefault="00EC7792" w:rsidP="00EC7792">
      <w:r>
        <w:t>Cualquier daño detectado deberá reportarse inmediatamente a la supervisión y al proveedor para su corrección.</w:t>
      </w:r>
    </w:p>
    <w:p w14:paraId="3BD646F4" w14:textId="77777777" w:rsidR="00EC7792" w:rsidRDefault="00EC7792" w:rsidP="0039564F">
      <w:pPr>
        <w:pStyle w:val="Ttulo2"/>
      </w:pPr>
      <w:bookmarkStart w:id="134" w:name="_Toc184116620"/>
      <w:bookmarkStart w:id="135" w:name="_Toc223889109"/>
      <w:bookmarkStart w:id="136" w:name="_Toc235524002"/>
      <w:bookmarkStart w:id="137" w:name="_Toc235790095"/>
      <w:r>
        <w:t>Plazo de entrega</w:t>
      </w:r>
      <w:bookmarkEnd w:id="134"/>
      <w:bookmarkEnd w:id="135"/>
      <w:bookmarkEnd w:id="136"/>
      <w:bookmarkEnd w:id="137"/>
    </w:p>
    <w:p w14:paraId="266CDA81" w14:textId="4092E377" w:rsidR="00EC7792" w:rsidRPr="005F451E" w:rsidRDefault="00EC7792" w:rsidP="00EC7792">
      <w:r w:rsidRPr="00094CB5">
        <w:t xml:space="preserve">El plazo estimado de entrega en condiciones normales, para el envío de los elementos ofertados, será </w:t>
      </w:r>
      <w:r w:rsidRPr="005F451E">
        <w:t xml:space="preserve">de </w:t>
      </w:r>
      <w:r w:rsidR="009A103F">
        <w:t xml:space="preserve">máximo </w:t>
      </w:r>
      <w:r w:rsidRPr="005F451E">
        <w:t>1</w:t>
      </w:r>
      <w:r w:rsidR="009A103F">
        <w:t>2</w:t>
      </w:r>
      <w:r w:rsidRPr="005F451E">
        <w:t xml:space="preserve"> semanas a partir de la fecha de firma del contrato.</w:t>
      </w:r>
    </w:p>
    <w:p w14:paraId="390754DD" w14:textId="77777777" w:rsidR="00EC7792" w:rsidRDefault="00EC7792" w:rsidP="0039564F">
      <w:pPr>
        <w:pStyle w:val="Ttulo2"/>
      </w:pPr>
      <w:bookmarkStart w:id="138" w:name="_Toc184116622"/>
      <w:bookmarkStart w:id="139" w:name="_Toc223889110"/>
      <w:bookmarkStart w:id="140" w:name="_Toc235524003"/>
      <w:bookmarkStart w:id="141" w:name="_Toc235790096"/>
      <w:r>
        <w:t>Garantías</w:t>
      </w:r>
      <w:bookmarkEnd w:id="138"/>
      <w:bookmarkEnd w:id="139"/>
      <w:bookmarkEnd w:id="140"/>
      <w:bookmarkEnd w:id="141"/>
    </w:p>
    <w:p w14:paraId="694F7F7E" w14:textId="77777777" w:rsidR="00EC7792" w:rsidRDefault="00EC7792" w:rsidP="00EC7792">
      <w:r>
        <w:t xml:space="preserve">La garantía de la planta será de 12 meses a partir de la finalización de la puesta en marcha o de 18 meses a partir de la fecha de envío de los elementos ofertados, el plazo que venza antes. </w:t>
      </w:r>
    </w:p>
    <w:p w14:paraId="29DB037B" w14:textId="77777777" w:rsidR="00EC7792" w:rsidRDefault="00EC7792" w:rsidP="00EC7792">
      <w:r>
        <w:t xml:space="preserve">En caso de avería o mal funcionamiento, por defecto de fábrica, de alguno de los elementos suministrados por el FABRICANTE, se procederá a su reparación o reemplazo. </w:t>
      </w:r>
    </w:p>
    <w:p w14:paraId="52213F14" w14:textId="77777777" w:rsidR="00EC7792" w:rsidRDefault="00EC7792" w:rsidP="00EC7792">
      <w:r>
        <w:t>El FABRICANTE tendrá derecho a recuperar las piezas o equipos que hayan sido objeto de sustitución o remplazado.</w:t>
      </w:r>
    </w:p>
    <w:p w14:paraId="607DC159" w14:textId="77777777" w:rsidR="00EC7792" w:rsidRDefault="00EC7792" w:rsidP="00EC7792">
      <w:pPr>
        <w:rPr>
          <w:lang w:val="es-ES"/>
        </w:rPr>
      </w:pPr>
      <w:r w:rsidRPr="51C473C9">
        <w:rPr>
          <w:lang w:val="es-ES"/>
        </w:rPr>
        <w:t>El FABRICANTE, garantiza que la totalidad del suministro proporcionado dentro del marco del Contrato estará libre de todo defecto y que los trabajos serán ejecutados conforme al Contrato y a las normas vigentes en el momento de la firma del mismo.</w:t>
      </w:r>
      <w:bookmarkEnd w:id="40"/>
      <w:bookmarkEnd w:id="41"/>
    </w:p>
    <w:p w14:paraId="536F606D" w14:textId="77777777" w:rsidR="00EC7792" w:rsidRDefault="00EC7792" w:rsidP="0039564F">
      <w:pPr>
        <w:pStyle w:val="Ttulo3"/>
      </w:pPr>
      <w:bookmarkStart w:id="142" w:name="_Toc223889111"/>
      <w:bookmarkStart w:id="143" w:name="_Toc235524004"/>
      <w:bookmarkStart w:id="144" w:name="_Toc235790097"/>
      <w:r>
        <w:t>Medición y forma de pago</w:t>
      </w:r>
      <w:bookmarkEnd w:id="142"/>
      <w:bookmarkEnd w:id="143"/>
      <w:bookmarkEnd w:id="144"/>
    </w:p>
    <w:p w14:paraId="72D3216B" w14:textId="77777777" w:rsidR="00EC7792" w:rsidRDefault="00EC7792" w:rsidP="00EC7792">
      <w:r>
        <w:t>La medición de los trabajos se realizará conforme a los criterios establecidos en el catálogo de conceptos, considerando las unidades, alcances y condiciones definidas para cada concepto.</w:t>
      </w:r>
    </w:p>
    <w:p w14:paraId="28B5EE53" w14:textId="77777777" w:rsidR="00EC7792" w:rsidRDefault="00EC7792" w:rsidP="00EC7792">
      <w:r>
        <w:t>Los precios unitarios incluirán todos los costos directos e indirectos necesarios para la correcta ejecución de los trabajos, tales como suministro de materiales, mano de obra, equipo, pruebas, herramientas, seguridad y cumplimiento normativo.</w:t>
      </w:r>
    </w:p>
    <w:p w14:paraId="6684A1B8" w14:textId="77777777" w:rsidR="00EC7792" w:rsidRDefault="00EC7792" w:rsidP="00EC7792">
      <w:r w:rsidRPr="131FE8D5">
        <w:rPr>
          <w:lang w:val="es-ES"/>
        </w:rPr>
        <w:lastRenderedPageBreak/>
        <w:t>Quedan explícitamente excluidos únicamente aquellos conceptos que se indiquen de manera expresa en el catálogo o en las condiciones particulares del contrato.</w:t>
      </w:r>
    </w:p>
    <w:p w14:paraId="093CF932" w14:textId="09487135" w:rsidR="00EC7792" w:rsidRDefault="00EC7792" w:rsidP="0039564F">
      <w:pPr>
        <w:pStyle w:val="Ttulo3"/>
      </w:pPr>
      <w:bookmarkStart w:id="145" w:name="_Toc223889112"/>
      <w:bookmarkStart w:id="146" w:name="_Toc235524005"/>
      <w:bookmarkStart w:id="147" w:name="_Toc235790098"/>
      <w:r>
        <w:t xml:space="preserve">Criterios de </w:t>
      </w:r>
      <w:r w:rsidR="0039564F">
        <w:t>M</w:t>
      </w:r>
      <w:r>
        <w:t>edición</w:t>
      </w:r>
      <w:bookmarkEnd w:id="145"/>
      <w:bookmarkEnd w:id="146"/>
      <w:bookmarkEnd w:id="147"/>
      <w:r>
        <w:t xml:space="preserve"> </w:t>
      </w:r>
    </w:p>
    <w:p w14:paraId="0330B57B" w14:textId="77777777" w:rsidR="00EC7792" w:rsidRDefault="00EC7792" w:rsidP="00EC7792">
      <w:r w:rsidRPr="131FE8D5">
        <w:rPr>
          <w:lang w:val="es-ES"/>
        </w:rPr>
        <w:t>El suministro e instalación de las compuertas se medirá por pieza (</w:t>
      </w:r>
      <w:proofErr w:type="spellStart"/>
      <w:r w:rsidRPr="131FE8D5">
        <w:rPr>
          <w:lang w:val="es-ES"/>
        </w:rPr>
        <w:t>pza</w:t>
      </w:r>
      <w:proofErr w:type="spellEnd"/>
      <w:r w:rsidRPr="131FE8D5">
        <w:rPr>
          <w:lang w:val="es-ES"/>
        </w:rPr>
        <w:t>), como base deben considerarse las cantidades fijadas en el proyecto o por la Dependencia.</w:t>
      </w:r>
    </w:p>
    <w:p w14:paraId="7EAED9A4" w14:textId="77777777" w:rsidR="00EC7792" w:rsidRDefault="00EC7792" w:rsidP="00EC7792">
      <w:r w:rsidRPr="00DD2091">
        <w:t xml:space="preserve">Se considerará el concepto ejecutado cuando </w:t>
      </w:r>
      <w:r>
        <w:t>el equipo</w:t>
      </w:r>
      <w:r w:rsidRPr="00DD2091">
        <w:t xml:space="preserve"> haya sido aceptada por la supervisión y cumpla con todas las pruebas y requisitos establecidos.</w:t>
      </w:r>
    </w:p>
    <w:p w14:paraId="14E05DFF" w14:textId="64D96B4A" w:rsidR="00EC7792" w:rsidRPr="00D235E6" w:rsidRDefault="00EC7792" w:rsidP="0039564F">
      <w:pPr>
        <w:pStyle w:val="Ttulo3"/>
      </w:pPr>
      <w:bookmarkStart w:id="148" w:name="_Toc223889113"/>
      <w:bookmarkStart w:id="149" w:name="_Toc235524006"/>
      <w:bookmarkStart w:id="150" w:name="_Toc235790099"/>
      <w:r>
        <w:t xml:space="preserve">Criterios de </w:t>
      </w:r>
      <w:r w:rsidR="0039564F">
        <w:t>P</w:t>
      </w:r>
      <w:r>
        <w:t>ago</w:t>
      </w:r>
      <w:bookmarkEnd w:id="148"/>
      <w:bookmarkEnd w:id="149"/>
      <w:bookmarkEnd w:id="150"/>
    </w:p>
    <w:p w14:paraId="7E82BBF3" w14:textId="77777777" w:rsidR="00EC7792" w:rsidRPr="00A66AD7" w:rsidRDefault="00EC7792" w:rsidP="00EC7792">
      <w:r w:rsidRPr="007A1DFE">
        <w:t>Este concepto de trabajo se pagará al precio unitario establecido en el contrato, el que incluye los costos directos, indirectos, financieros, la utilidad del Contratista, así como los cargos adicionales.</w:t>
      </w:r>
    </w:p>
    <w:p w14:paraId="787161F2" w14:textId="1FDA565A" w:rsidR="00EC7792" w:rsidRDefault="00EC7792" w:rsidP="00EC7792"/>
    <w:sectPr w:rsidR="00EC7792" w:rsidSect="003E20E2">
      <w:headerReference w:type="even" r:id="rId24"/>
      <w:headerReference w:type="default" r:id="rId25"/>
      <w:footerReference w:type="even" r:id="rId26"/>
      <w:footerReference w:type="default" r:id="rId27"/>
      <w:pgSz w:w="12242" w:h="15842" w:code="1"/>
      <w:pgMar w:top="1418" w:right="1134" w:bottom="1418" w:left="1134" w:header="720" w:footer="369" w:gutter="284"/>
      <w:pgNumType w:start="1" w:chapStyle="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BB478" w14:textId="77777777" w:rsidR="00860BD5" w:rsidRDefault="00860BD5">
      <w:r>
        <w:separator/>
      </w:r>
    </w:p>
  </w:endnote>
  <w:endnote w:type="continuationSeparator" w:id="0">
    <w:p w14:paraId="2B22CDBA" w14:textId="77777777" w:rsidR="00860BD5" w:rsidRDefault="00860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embedBold r:id="rId1" w:fontKey="{61FEC590-3397-48DF-89FA-2B18AC0086EF}"/>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5D77" w14:textId="77777777" w:rsidR="002B7AC9" w:rsidRDefault="002B7AC9">
    <w:pPr>
      <w:pStyle w:val="Piedepgina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1D085" w14:textId="77777777" w:rsidR="002B7AC9" w:rsidRDefault="002B7AC9">
    <w:pPr>
      <w:pStyle w:val="Piedepgina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4D5C" w14:textId="77777777" w:rsidR="002B7AC9" w:rsidRDefault="002B7AC9">
    <w:pPr>
      <w:pStyle w:val="Piedepgina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9FCE2" w14:textId="410F1713" w:rsidR="00CA2B60" w:rsidRPr="00CA2B60" w:rsidRDefault="00CA2B60" w:rsidP="00CA2B60">
    <w:pPr>
      <w:tabs>
        <w:tab w:val="center" w:pos="4678"/>
        <w:tab w:val="right" w:pos="9639"/>
      </w:tabs>
      <w:spacing w:after="0"/>
      <w:ind w:left="284"/>
      <w:rPr>
        <w:rFonts w:ascii="Arial" w:hAnsi="Arial" w:cs="Arial"/>
        <w:sz w:val="16"/>
        <w:szCs w:val="16"/>
        <w:lang w:val="en-US"/>
      </w:rPr>
    </w:pPr>
    <w:r w:rsidRPr="007E52E8">
      <w:rPr>
        <w:rFonts w:ascii="Arial" w:hAnsi="Arial" w:cs="Arial"/>
        <w:sz w:val="16"/>
        <w:szCs w:val="16"/>
      </w:rPr>
      <w:fldChar w:fldCharType="begin"/>
    </w:r>
    <w:r w:rsidRPr="00CA2B60">
      <w:rPr>
        <w:rFonts w:ascii="Arial" w:hAnsi="Arial" w:cs="Arial"/>
        <w:sz w:val="16"/>
        <w:szCs w:val="16"/>
        <w:lang w:val="en-US"/>
      </w:rPr>
      <w:instrText xml:space="preserve"> PAGE </w:instrText>
    </w:r>
    <w:r w:rsidRPr="007E52E8">
      <w:rPr>
        <w:rFonts w:ascii="Arial" w:hAnsi="Arial" w:cs="Arial"/>
        <w:sz w:val="16"/>
        <w:szCs w:val="16"/>
      </w:rPr>
      <w:fldChar w:fldCharType="separate"/>
    </w:r>
    <w:r w:rsidRPr="00CA2B60">
      <w:rPr>
        <w:rFonts w:ascii="Arial" w:hAnsi="Arial" w:cs="Arial"/>
        <w:sz w:val="16"/>
        <w:szCs w:val="16"/>
        <w:lang w:val="en-US"/>
      </w:rPr>
      <w:t>1-ii</w:t>
    </w:r>
    <w:r w:rsidRPr="007E52E8">
      <w:rPr>
        <w:rFonts w:ascii="Arial" w:hAnsi="Arial" w:cs="Arial"/>
        <w:noProof/>
        <w:sz w:val="16"/>
        <w:szCs w:val="16"/>
      </w:rPr>
      <w:fldChar w:fldCharType="end"/>
    </w:r>
    <w:r w:rsidRPr="00CA2B60">
      <w:rPr>
        <w:rFonts w:ascii="Arial" w:hAnsi="Arial" w:cs="Arial"/>
        <w:sz w:val="16"/>
        <w:szCs w:val="16"/>
        <w:lang w:val="en-US"/>
      </w:rPr>
      <w:tab/>
    </w:r>
    <w:r w:rsidR="00EC7792">
      <w:rPr>
        <w:rFonts w:ascii="Arial" w:hAnsi="Arial" w:cs="Arial"/>
        <w:sz w:val="16"/>
        <w:szCs w:val="16"/>
        <w:lang w:val="en-US"/>
      </w:rPr>
      <w:t>Amp PP1 Miravalle</w:t>
    </w:r>
    <w:r w:rsidRPr="00CA2B60">
      <w:rPr>
        <w:rFonts w:ascii="Arial" w:hAnsi="Arial" w:cs="Arial"/>
        <w:sz w:val="16"/>
        <w:szCs w:val="16"/>
        <w:lang w:val="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1AB7A" w14:textId="4E44358D" w:rsidR="00CA2B60" w:rsidRPr="008B76F3" w:rsidRDefault="00CA2B60" w:rsidP="00CA2B60">
    <w:pPr>
      <w:tabs>
        <w:tab w:val="center" w:pos="4678"/>
        <w:tab w:val="right" w:pos="9356"/>
      </w:tabs>
      <w:spacing w:after="0"/>
      <w:rPr>
        <w:rFonts w:ascii="Arial" w:hAnsi="Arial" w:cs="Arial"/>
        <w:noProof/>
        <w:sz w:val="16"/>
        <w:szCs w:val="16"/>
        <w:lang w:val="es-MX"/>
      </w:rPr>
    </w:pPr>
    <w:r w:rsidRPr="008B76F3">
      <w:rPr>
        <w:rFonts w:ascii="Arial" w:hAnsi="Arial" w:cs="Arial"/>
        <w:sz w:val="16"/>
        <w:szCs w:val="16"/>
        <w:lang w:val="es-MX"/>
      </w:rPr>
      <w:tab/>
    </w:r>
    <w:r w:rsidR="0030731B">
      <w:rPr>
        <w:rFonts w:ascii="Arial" w:hAnsi="Arial" w:cs="Arial"/>
        <w:sz w:val="16"/>
        <w:szCs w:val="16"/>
        <w:lang w:val="es-MX"/>
      </w:rPr>
      <w:t>Ampliación PP1 Miravalle</w:t>
    </w:r>
    <w:r w:rsidRPr="008B76F3">
      <w:rPr>
        <w:rFonts w:ascii="Arial" w:hAnsi="Arial" w:cs="Arial"/>
        <w:sz w:val="16"/>
        <w:szCs w:val="16"/>
        <w:lang w:val="es-MX"/>
      </w:rPr>
      <w:tab/>
    </w:r>
    <w:r w:rsidRPr="007E52E8">
      <w:rPr>
        <w:rFonts w:ascii="Arial" w:hAnsi="Arial" w:cs="Arial"/>
        <w:sz w:val="16"/>
        <w:szCs w:val="16"/>
      </w:rPr>
      <w:fldChar w:fldCharType="begin"/>
    </w:r>
    <w:r w:rsidRPr="008B76F3">
      <w:rPr>
        <w:rFonts w:ascii="Arial" w:hAnsi="Arial" w:cs="Arial"/>
        <w:sz w:val="16"/>
        <w:szCs w:val="16"/>
        <w:lang w:val="es-MX"/>
      </w:rPr>
      <w:instrText xml:space="preserve"> PAGE </w:instrText>
    </w:r>
    <w:r w:rsidRPr="007E52E8">
      <w:rPr>
        <w:rFonts w:ascii="Arial" w:hAnsi="Arial" w:cs="Arial"/>
        <w:sz w:val="16"/>
        <w:szCs w:val="16"/>
      </w:rPr>
      <w:fldChar w:fldCharType="separate"/>
    </w:r>
    <w:r w:rsidRPr="008B76F3">
      <w:rPr>
        <w:rFonts w:ascii="Arial" w:hAnsi="Arial" w:cs="Arial"/>
        <w:sz w:val="16"/>
        <w:szCs w:val="16"/>
        <w:lang w:val="es-MX"/>
      </w:rPr>
      <w:t>1-i</w:t>
    </w:r>
    <w:r w:rsidRPr="007E52E8">
      <w:rPr>
        <w:rFonts w:ascii="Arial" w:hAnsi="Arial" w:cs="Arial"/>
        <w:noProof/>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C6BE" w14:textId="0A529061" w:rsidR="00CA2B60" w:rsidRPr="007026A5" w:rsidRDefault="00CA2B60" w:rsidP="00CA2B60">
    <w:pPr>
      <w:tabs>
        <w:tab w:val="center" w:pos="4678"/>
        <w:tab w:val="right" w:pos="9356"/>
      </w:tabs>
      <w:spacing w:after="0"/>
      <w:rPr>
        <w:rFonts w:ascii="Arial" w:hAnsi="Arial" w:cs="Arial"/>
        <w:noProof/>
        <w:sz w:val="16"/>
        <w:szCs w:val="16"/>
        <w:lang w:val="en-US"/>
      </w:rPr>
    </w:pPr>
    <w:r w:rsidRPr="007026A5">
      <w:rPr>
        <w:rFonts w:ascii="Arial" w:hAnsi="Arial" w:cs="Arial"/>
        <w:sz w:val="16"/>
        <w:szCs w:val="16"/>
        <w:lang w:val="en-US"/>
      </w:rPr>
      <w:tab/>
    </w:r>
    <w:r w:rsidR="0030731B">
      <w:rPr>
        <w:rFonts w:ascii="Arial" w:hAnsi="Arial" w:cs="Arial"/>
        <w:sz w:val="16"/>
        <w:szCs w:val="16"/>
        <w:lang w:val="en-US"/>
      </w:rPr>
      <w:t>Ampliación PP1 Miravalle</w:t>
    </w:r>
    <w:r w:rsidRPr="007026A5">
      <w:rPr>
        <w:rFonts w:ascii="Arial" w:hAnsi="Arial" w:cs="Arial"/>
        <w:sz w:val="16"/>
        <w:szCs w:val="16"/>
        <w:lang w:val="en-US"/>
      </w:rPr>
      <w:tab/>
    </w:r>
    <w:r w:rsidRPr="007E52E8">
      <w:rPr>
        <w:rFonts w:ascii="Arial" w:hAnsi="Arial" w:cs="Arial"/>
        <w:sz w:val="16"/>
        <w:szCs w:val="16"/>
      </w:rPr>
      <w:fldChar w:fldCharType="begin"/>
    </w:r>
    <w:r w:rsidRPr="007026A5">
      <w:rPr>
        <w:rFonts w:ascii="Arial" w:hAnsi="Arial" w:cs="Arial"/>
        <w:sz w:val="16"/>
        <w:szCs w:val="16"/>
        <w:lang w:val="en-US"/>
      </w:rPr>
      <w:instrText xml:space="preserve"> PAGE </w:instrText>
    </w:r>
    <w:r w:rsidRPr="007E52E8">
      <w:rPr>
        <w:rFonts w:ascii="Arial" w:hAnsi="Arial" w:cs="Arial"/>
        <w:sz w:val="16"/>
        <w:szCs w:val="16"/>
      </w:rPr>
      <w:fldChar w:fldCharType="separate"/>
    </w:r>
    <w:r w:rsidRPr="00CA2B60">
      <w:rPr>
        <w:rFonts w:ascii="Arial" w:hAnsi="Arial" w:cs="Arial"/>
        <w:sz w:val="16"/>
        <w:szCs w:val="16"/>
        <w:lang w:val="en-US"/>
      </w:rPr>
      <w:t>1-i</w:t>
    </w:r>
    <w:r w:rsidRPr="007E52E8">
      <w:rPr>
        <w:rFonts w:ascii="Arial" w:hAnsi="Arial" w:cs="Arial"/>
        <w:noProof/>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174" w14:textId="31D537EF" w:rsidR="00196728" w:rsidRDefault="00196728" w:rsidP="00196728">
    <w:pPr>
      <w:tabs>
        <w:tab w:val="center" w:pos="4820"/>
        <w:tab w:val="right" w:pos="9639"/>
      </w:tabs>
      <w:spacing w:after="0"/>
      <w:ind w:left="284"/>
      <w:rPr>
        <w:rFonts w:ascii="Arial" w:hAnsi="Arial" w:cs="Arial"/>
        <w:sz w:val="16"/>
        <w:szCs w:val="16"/>
      </w:rPr>
    </w:pPr>
    <w:r w:rsidRPr="007E52E8">
      <w:rPr>
        <w:rFonts w:ascii="Arial" w:hAnsi="Arial" w:cs="Arial"/>
        <w:sz w:val="16"/>
        <w:szCs w:val="16"/>
      </w:rPr>
      <w:fldChar w:fldCharType="begin"/>
    </w:r>
    <w:r w:rsidRPr="007E52E8">
      <w:rPr>
        <w:rFonts w:ascii="Arial" w:hAnsi="Arial" w:cs="Arial"/>
        <w:sz w:val="16"/>
        <w:szCs w:val="16"/>
      </w:rPr>
      <w:instrText xml:space="preserve"> PAGE </w:instrText>
    </w:r>
    <w:r w:rsidRPr="007E52E8">
      <w:rPr>
        <w:rFonts w:ascii="Arial" w:hAnsi="Arial" w:cs="Arial"/>
        <w:sz w:val="16"/>
        <w:szCs w:val="16"/>
      </w:rPr>
      <w:fldChar w:fldCharType="separate"/>
    </w:r>
    <w:r>
      <w:rPr>
        <w:rFonts w:ascii="Arial" w:hAnsi="Arial" w:cs="Arial"/>
        <w:sz w:val="16"/>
        <w:szCs w:val="16"/>
      </w:rPr>
      <w:t>1-8</w:t>
    </w:r>
    <w:r w:rsidRPr="007E52E8">
      <w:rPr>
        <w:rFonts w:ascii="Arial" w:hAnsi="Arial" w:cs="Arial"/>
        <w:noProof/>
        <w:sz w:val="16"/>
        <w:szCs w:val="16"/>
      </w:rPr>
      <w:fldChar w:fldCharType="end"/>
    </w:r>
    <w:r w:rsidRPr="007E52E8">
      <w:rPr>
        <w:rFonts w:ascii="Arial" w:hAnsi="Arial" w:cs="Arial"/>
        <w:sz w:val="16"/>
        <w:szCs w:val="16"/>
      </w:rPr>
      <w:tab/>
    </w:r>
    <w:r w:rsidR="0030731B">
      <w:rPr>
        <w:rFonts w:ascii="Arial" w:hAnsi="Arial" w:cs="Arial"/>
        <w:sz w:val="16"/>
        <w:szCs w:val="16"/>
      </w:rPr>
      <w:t>Ampliación PP1 Miravalle</w:t>
    </w:r>
    <w:r>
      <w:rPr>
        <w:rFonts w:ascii="Arial" w:hAnsi="Arial" w:cs="Arial"/>
        <w:sz w:val="16"/>
        <w:szCs w:val="16"/>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E7165" w14:textId="45BFE614" w:rsidR="00196728" w:rsidRPr="00196728" w:rsidRDefault="00196728" w:rsidP="00196728">
    <w:pPr>
      <w:tabs>
        <w:tab w:val="center" w:pos="4678"/>
        <w:tab w:val="right" w:pos="9356"/>
      </w:tabs>
      <w:spacing w:after="0"/>
      <w:rPr>
        <w:rFonts w:ascii="Arial" w:hAnsi="Arial" w:cs="Arial"/>
        <w:noProof/>
        <w:sz w:val="16"/>
        <w:szCs w:val="16"/>
        <w:lang w:val="es-MX"/>
      </w:rPr>
    </w:pPr>
    <w:r w:rsidRPr="00196728">
      <w:rPr>
        <w:rFonts w:ascii="Arial" w:hAnsi="Arial" w:cs="Arial"/>
        <w:sz w:val="16"/>
        <w:szCs w:val="16"/>
        <w:lang w:val="es-MX"/>
      </w:rPr>
      <w:tab/>
    </w:r>
    <w:r w:rsidR="00BE397C">
      <w:rPr>
        <w:rFonts w:ascii="Arial" w:hAnsi="Arial" w:cs="Arial"/>
        <w:sz w:val="16"/>
        <w:szCs w:val="16"/>
        <w:lang w:val="es-MX"/>
      </w:rPr>
      <w:t>Ampliación PP1 Miravalle</w:t>
    </w:r>
    <w:r w:rsidRPr="00196728">
      <w:rPr>
        <w:rFonts w:ascii="Arial" w:hAnsi="Arial" w:cs="Arial"/>
        <w:sz w:val="16"/>
        <w:szCs w:val="16"/>
        <w:lang w:val="es-MX"/>
      </w:rPr>
      <w:tab/>
    </w:r>
    <w:r w:rsidRPr="007E52E8">
      <w:rPr>
        <w:rFonts w:ascii="Arial" w:hAnsi="Arial" w:cs="Arial"/>
        <w:sz w:val="16"/>
        <w:szCs w:val="16"/>
      </w:rPr>
      <w:fldChar w:fldCharType="begin"/>
    </w:r>
    <w:r w:rsidRPr="00196728">
      <w:rPr>
        <w:rFonts w:ascii="Arial" w:hAnsi="Arial" w:cs="Arial"/>
        <w:sz w:val="16"/>
        <w:szCs w:val="16"/>
        <w:lang w:val="es-MX"/>
      </w:rPr>
      <w:instrText xml:space="preserve"> PAGE </w:instrText>
    </w:r>
    <w:r w:rsidRPr="007E52E8">
      <w:rPr>
        <w:rFonts w:ascii="Arial" w:hAnsi="Arial" w:cs="Arial"/>
        <w:sz w:val="16"/>
        <w:szCs w:val="16"/>
      </w:rPr>
      <w:fldChar w:fldCharType="separate"/>
    </w:r>
    <w:r>
      <w:rPr>
        <w:rFonts w:ascii="Arial" w:hAnsi="Arial" w:cs="Arial"/>
        <w:sz w:val="16"/>
        <w:szCs w:val="16"/>
      </w:rPr>
      <w:t>1-5</w:t>
    </w:r>
    <w:r w:rsidRPr="007E52E8">
      <w:rPr>
        <w:rFonts w:ascii="Arial" w:hAnsi="Arial" w:cs="Arial"/>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28D45" w14:textId="77777777" w:rsidR="00860BD5" w:rsidRDefault="00860BD5">
      <w:r>
        <w:separator/>
      </w:r>
    </w:p>
  </w:footnote>
  <w:footnote w:type="continuationSeparator" w:id="0">
    <w:p w14:paraId="4A607357" w14:textId="77777777" w:rsidR="00860BD5" w:rsidRDefault="00860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905F4" w14:textId="77777777" w:rsidR="002B7AC9" w:rsidRDefault="002B7AC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3B073" w14:textId="77777777" w:rsidR="002B7AC9" w:rsidRDefault="002B7AC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0741F" w14:textId="77777777" w:rsidR="002B7AC9" w:rsidRDefault="002B7AC9">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5A94B" w14:textId="60174887" w:rsidR="00ED1C34" w:rsidRDefault="00ED1C34" w:rsidP="00FB210D">
    <w:pPr>
      <w:pStyle w:val="Encabezado"/>
      <w:spacing w:after="480"/>
      <w:jc w:val="left"/>
      <w:rPr>
        <w:sz w:val="24"/>
      </w:rPr>
    </w:pPr>
    <w:r>
      <w:rPr>
        <w:sz w:val="24"/>
      </w:rPr>
      <w:t xml:space="preserve">Sección </w:t>
    </w:r>
    <w:r>
      <w:rPr>
        <w:sz w:val="24"/>
      </w:rPr>
      <w:fldChar w:fldCharType="begin"/>
    </w:r>
    <w:r>
      <w:rPr>
        <w:sz w:val="24"/>
      </w:rPr>
      <w:instrText xml:space="preserve"> REF _Ref66005108 \r \h </w:instrText>
    </w:r>
    <w:r>
      <w:rPr>
        <w:sz w:val="24"/>
      </w:rPr>
    </w:r>
    <w:r>
      <w:rPr>
        <w:sz w:val="24"/>
      </w:rPr>
      <w:fldChar w:fldCharType="separate"/>
    </w:r>
    <w:r w:rsidR="00666604">
      <w:rPr>
        <w:sz w:val="24"/>
      </w:rPr>
      <w:t>1</w:t>
    </w:r>
    <w:r>
      <w:rPr>
        <w:sz w:val="24"/>
      </w:rPr>
      <w:fldChar w:fldCharType="end"/>
    </w:r>
    <w:r>
      <w:rPr>
        <w:sz w:val="24"/>
      </w:rPr>
      <w:t xml:space="preserve"> – Contenido e Índices</w:t>
    </w:r>
    <w:r w:rsidR="00380F76">
      <w:rPr>
        <w:noProof/>
        <w:lang w:val="es-MX" w:eastAsia="es-MX"/>
      </w:rPr>
      <w:drawing>
        <wp:anchor distT="0" distB="0" distL="114300" distR="114300" simplePos="0" relativeHeight="251751424" behindDoc="1" locked="0" layoutInCell="1" allowOverlap="1" wp14:anchorId="52057379" wp14:editId="21B0EC3F">
          <wp:simplePos x="0" y="0"/>
          <wp:positionH relativeFrom="page">
            <wp:align>left</wp:align>
          </wp:positionH>
          <wp:positionV relativeFrom="page">
            <wp:align>top</wp:align>
          </wp:positionV>
          <wp:extent cx="7772400" cy="10058400"/>
          <wp:effectExtent l="0" t="0" r="0" b="0"/>
          <wp:wrapNone/>
          <wp:docPr id="197236124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23910" name="Imagen 556823910"/>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8E95E" w14:textId="394FBF23" w:rsidR="00ED1C34" w:rsidRDefault="007E00D2" w:rsidP="00B602B7">
    <w:pPr>
      <w:pStyle w:val="Encabezado"/>
      <w:spacing w:after="480"/>
      <w:rPr>
        <w:sz w:val="24"/>
      </w:rPr>
    </w:pPr>
    <w:r>
      <w:rPr>
        <w:noProof/>
        <w:sz w:val="24"/>
      </w:rPr>
      <w:drawing>
        <wp:anchor distT="0" distB="0" distL="114300" distR="114300" simplePos="0" relativeHeight="251742208" behindDoc="1" locked="0" layoutInCell="1" allowOverlap="1" wp14:anchorId="3B77ECBD" wp14:editId="3357351D">
          <wp:simplePos x="0" y="0"/>
          <wp:positionH relativeFrom="page">
            <wp:align>left</wp:align>
          </wp:positionH>
          <wp:positionV relativeFrom="page">
            <wp:align>top</wp:align>
          </wp:positionV>
          <wp:extent cx="7772400" cy="10060318"/>
          <wp:effectExtent l="0" t="0" r="0" b="0"/>
          <wp:wrapNone/>
          <wp:docPr id="557601205"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44024" name="Imagen 1278244024"/>
                  <pic:cNvPicPr/>
                </pic:nvPicPr>
                <pic:blipFill>
                  <a:blip r:embed="rId1">
                    <a:extLst>
                      <a:ext uri="{28A0092B-C50C-407E-A947-70E740481C1C}">
                        <a14:useLocalDpi xmlns:a14="http://schemas.microsoft.com/office/drawing/2010/main" val="0"/>
                      </a:ext>
                    </a:extLst>
                  </a:blip>
                  <a:stretch>
                    <a:fillRect/>
                  </a:stretch>
                </pic:blipFill>
                <pic:spPr>
                  <a:xfrm>
                    <a:off x="0" y="0"/>
                    <a:ext cx="7772400" cy="10060318"/>
                  </a:xfrm>
                  <a:prstGeom prst="rect">
                    <a:avLst/>
                  </a:prstGeom>
                </pic:spPr>
              </pic:pic>
            </a:graphicData>
          </a:graphic>
          <wp14:sizeRelH relativeFrom="margin">
            <wp14:pctWidth>0</wp14:pctWidth>
          </wp14:sizeRelH>
          <wp14:sizeRelV relativeFrom="margin">
            <wp14:pctHeight>0</wp14:pctHeight>
          </wp14:sizeRelV>
        </wp:anchor>
      </w:drawing>
    </w:r>
    <w:r w:rsidR="00ED1C34">
      <w:rPr>
        <w:sz w:val="24"/>
      </w:rPr>
      <w:t xml:space="preserve">Sección </w:t>
    </w:r>
    <w:r w:rsidR="00ED1C34">
      <w:rPr>
        <w:sz w:val="24"/>
      </w:rPr>
      <w:fldChar w:fldCharType="begin"/>
    </w:r>
    <w:r w:rsidR="00ED1C34">
      <w:rPr>
        <w:sz w:val="24"/>
      </w:rPr>
      <w:instrText xml:space="preserve"> REF _Ref66005108 \r \h </w:instrText>
    </w:r>
    <w:r w:rsidR="00ED1C34">
      <w:rPr>
        <w:sz w:val="24"/>
      </w:rPr>
    </w:r>
    <w:r w:rsidR="00ED1C34">
      <w:rPr>
        <w:sz w:val="24"/>
      </w:rPr>
      <w:fldChar w:fldCharType="separate"/>
    </w:r>
    <w:r w:rsidR="00666604">
      <w:rPr>
        <w:sz w:val="24"/>
      </w:rPr>
      <w:t>1</w:t>
    </w:r>
    <w:r w:rsidR="00ED1C34">
      <w:rPr>
        <w:sz w:val="24"/>
      </w:rPr>
      <w:fldChar w:fldCharType="end"/>
    </w:r>
    <w:r w:rsidR="00ED1C34">
      <w:rPr>
        <w:sz w:val="24"/>
      </w:rPr>
      <w:t xml:space="preserve"> – Contenido e Índices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76AC0" w14:textId="1E4F3BEC" w:rsidR="00ED1C34" w:rsidRDefault="00ED1C34" w:rsidP="00AE2822">
    <w:pPr>
      <w:pStyle w:val="Encabezado"/>
      <w:spacing w:after="80"/>
    </w:pPr>
    <w:r>
      <w:t xml:space="preserve">Sección </w:t>
    </w:r>
    <w:r w:rsidR="009F2AC4">
      <w:fldChar w:fldCharType="begin"/>
    </w:r>
    <w:r w:rsidR="009F2AC4">
      <w:instrText xml:space="preserve"> REF _Ref235781419 \r \h </w:instrText>
    </w:r>
    <w:r w:rsidR="009F2AC4">
      <w:fldChar w:fldCharType="separate"/>
    </w:r>
    <w:r w:rsidR="002B7AC9">
      <w:t>1</w:t>
    </w:r>
    <w:r w:rsidR="009F2AC4">
      <w:fldChar w:fldCharType="end"/>
    </w:r>
    <w:r w:rsidR="00174B90">
      <w:rPr>
        <w:noProof/>
      </w:rPr>
      <w:drawing>
        <wp:anchor distT="0" distB="0" distL="114300" distR="114300" simplePos="0" relativeHeight="251757568" behindDoc="1" locked="0" layoutInCell="1" allowOverlap="1" wp14:anchorId="21939C27" wp14:editId="3F8F78B7">
          <wp:simplePos x="0" y="0"/>
          <wp:positionH relativeFrom="page">
            <wp:align>left</wp:align>
          </wp:positionH>
          <wp:positionV relativeFrom="page">
            <wp:align>top</wp:align>
          </wp:positionV>
          <wp:extent cx="7772680" cy="10058400"/>
          <wp:effectExtent l="0" t="0" r="0" b="0"/>
          <wp:wrapNone/>
          <wp:docPr id="18214213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000117" name="Imagen 1783000117"/>
                  <pic:cNvPicPr/>
                </pic:nvPicPr>
                <pic:blipFill>
                  <a:blip r:embed="rId1">
                    <a:extLst>
                      <a:ext uri="{28A0092B-C50C-407E-A947-70E740481C1C}">
                        <a14:useLocalDpi xmlns:a14="http://schemas.microsoft.com/office/drawing/2010/main" val="0"/>
                      </a:ext>
                    </a:extLst>
                  </a:blip>
                  <a:stretch>
                    <a:fillRect/>
                  </a:stretch>
                </pic:blipFill>
                <pic:spPr>
                  <a:xfrm>
                    <a:off x="0" y="0"/>
                    <a:ext cx="7772680" cy="10058400"/>
                  </a:xfrm>
                  <a:prstGeom prst="rect">
                    <a:avLst/>
                  </a:prstGeom>
                </pic:spPr>
              </pic:pic>
            </a:graphicData>
          </a:graphic>
          <wp14:sizeRelH relativeFrom="margin">
            <wp14:pctWidth>0</wp14:pctWidth>
          </wp14:sizeRelH>
          <wp14:sizeRelV relativeFrom="margin">
            <wp14:pctHeight>0</wp14:pctHeight>
          </wp14:sizeRelV>
        </wp:anchor>
      </w:drawing>
    </w:r>
  </w:p>
  <w:p w14:paraId="0FA71621" w14:textId="5FB9004B" w:rsidR="00ED1C34" w:rsidRPr="00AA4561" w:rsidRDefault="009F2AC4" w:rsidP="009F2AC4">
    <w:pPr>
      <w:pStyle w:val="Encabezado"/>
      <w:spacing w:after="360"/>
    </w:pPr>
    <w:r>
      <w:fldChar w:fldCharType="begin"/>
    </w:r>
    <w:r>
      <w:instrText xml:space="preserve"> REF _Ref235781452 \h </w:instrText>
    </w:r>
    <w:r>
      <w:fldChar w:fldCharType="separate"/>
    </w:r>
    <w:r w:rsidRPr="0076117F">
      <w:t>Compuertas Deslizantes</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4B728" w14:textId="6CBFE93C" w:rsidR="00FB210D" w:rsidRDefault="00380F76" w:rsidP="00FB210D">
    <w:pPr>
      <w:pStyle w:val="Encabezado2"/>
      <w:jc w:val="left"/>
    </w:pPr>
    <w:r>
      <w:rPr>
        <w:noProof/>
        <w:lang w:val="es-MX" w:eastAsia="es-MX"/>
      </w:rPr>
      <w:drawing>
        <wp:anchor distT="0" distB="0" distL="114300" distR="114300" simplePos="0" relativeHeight="251755520" behindDoc="1" locked="0" layoutInCell="1" allowOverlap="1" wp14:anchorId="4867C977" wp14:editId="53634041">
          <wp:simplePos x="0" y="0"/>
          <wp:positionH relativeFrom="page">
            <wp:align>left</wp:align>
          </wp:positionH>
          <wp:positionV relativeFrom="page">
            <wp:align>top</wp:align>
          </wp:positionV>
          <wp:extent cx="7772400" cy="10058400"/>
          <wp:effectExtent l="0" t="0" r="0" b="0"/>
          <wp:wrapNone/>
          <wp:docPr id="601338057"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823910" name="Imagen 556823910"/>
                  <pic:cNvPicPr/>
                </pic:nvPicPr>
                <pic:blipFill>
                  <a:blip r:embed="rId1">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r w:rsidR="00FB210D">
      <w:t xml:space="preserve">Sección </w:t>
    </w:r>
    <w:r w:rsidR="009F2AC4">
      <w:fldChar w:fldCharType="begin"/>
    </w:r>
    <w:r w:rsidR="009F2AC4">
      <w:instrText xml:space="preserve"> REF _Ref235781490 \r \h </w:instrText>
    </w:r>
    <w:r w:rsidR="009F2AC4">
      <w:fldChar w:fldCharType="separate"/>
    </w:r>
    <w:r w:rsidR="002B7AC9">
      <w:t>1</w:t>
    </w:r>
    <w:r w:rsidR="009F2AC4">
      <w:fldChar w:fldCharType="end"/>
    </w:r>
    <w:r w:rsidR="00FB210D">
      <w:t xml:space="preserve">– </w:t>
    </w:r>
    <w:r w:rsidR="00AD0F0E">
      <w:fldChar w:fldCharType="begin"/>
    </w:r>
    <w:r w:rsidR="00AD0F0E">
      <w:instrText xml:space="preserve"> REF _Ref235719069 \h </w:instrText>
    </w:r>
    <w:r w:rsidR="00AD0F0E">
      <w:fldChar w:fldCharType="separate"/>
    </w:r>
    <w:r w:rsidR="00AD0F0E" w:rsidRPr="0076117F">
      <w:t>Compuertas Deslizantes</w:t>
    </w:r>
    <w:r w:rsidR="00AD0F0E">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03AE" w14:textId="14C4FC12" w:rsidR="000F568F" w:rsidRDefault="007E00D2" w:rsidP="00B602B7">
    <w:pPr>
      <w:pStyle w:val="Encabezado2"/>
      <w:spacing w:after="480"/>
    </w:pPr>
    <w:r>
      <w:rPr>
        <w:noProof/>
      </w:rPr>
      <w:drawing>
        <wp:anchor distT="0" distB="0" distL="114300" distR="114300" simplePos="0" relativeHeight="251748352" behindDoc="1" locked="0" layoutInCell="1" allowOverlap="1" wp14:anchorId="3011E3B5" wp14:editId="75951C5A">
          <wp:simplePos x="0" y="0"/>
          <wp:positionH relativeFrom="page">
            <wp:align>left</wp:align>
          </wp:positionH>
          <wp:positionV relativeFrom="page">
            <wp:align>top</wp:align>
          </wp:positionV>
          <wp:extent cx="7773699" cy="10062000"/>
          <wp:effectExtent l="0" t="0" r="0" b="0"/>
          <wp:wrapNone/>
          <wp:docPr id="291920422"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44024" name="Imagen 1278244024"/>
                  <pic:cNvPicPr/>
                </pic:nvPicPr>
                <pic:blipFill>
                  <a:blip r:embed="rId1">
                    <a:extLst>
                      <a:ext uri="{28A0092B-C50C-407E-A947-70E740481C1C}">
                        <a14:useLocalDpi xmlns:a14="http://schemas.microsoft.com/office/drawing/2010/main" val="0"/>
                      </a:ext>
                    </a:extLst>
                  </a:blip>
                  <a:stretch>
                    <a:fillRect/>
                  </a:stretch>
                </pic:blipFill>
                <pic:spPr>
                  <a:xfrm>
                    <a:off x="0" y="0"/>
                    <a:ext cx="7773699" cy="10062000"/>
                  </a:xfrm>
                  <a:prstGeom prst="rect">
                    <a:avLst/>
                  </a:prstGeom>
                </pic:spPr>
              </pic:pic>
            </a:graphicData>
          </a:graphic>
          <wp14:sizeRelH relativeFrom="margin">
            <wp14:pctWidth>0</wp14:pctWidth>
          </wp14:sizeRelH>
          <wp14:sizeRelV relativeFrom="margin">
            <wp14:pctHeight>0</wp14:pctHeight>
          </wp14:sizeRelV>
        </wp:anchor>
      </w:drawing>
    </w:r>
    <w:r w:rsidR="000F568F">
      <w:t xml:space="preserve">Sección </w:t>
    </w:r>
    <w:r w:rsidR="009F2AC4">
      <w:fldChar w:fldCharType="begin"/>
    </w:r>
    <w:r w:rsidR="009F2AC4">
      <w:instrText xml:space="preserve"> REF _Ref235781514 \r \h </w:instrText>
    </w:r>
    <w:r w:rsidR="009F2AC4">
      <w:fldChar w:fldCharType="separate"/>
    </w:r>
    <w:r w:rsidR="002B7AC9">
      <w:t>1</w:t>
    </w:r>
    <w:r w:rsidR="009F2AC4">
      <w:fldChar w:fldCharType="end"/>
    </w:r>
    <w:r w:rsidR="000F568F">
      <w:t xml:space="preserve"> - </w:t>
    </w:r>
    <w:r w:rsidR="00AD0F0E">
      <w:fldChar w:fldCharType="begin"/>
    </w:r>
    <w:r w:rsidR="00AD0F0E">
      <w:instrText xml:space="preserve"> REF _Ref235719096 \h </w:instrText>
    </w:r>
    <w:r w:rsidR="00AD0F0E">
      <w:fldChar w:fldCharType="separate"/>
    </w:r>
    <w:r w:rsidR="00AD0F0E" w:rsidRPr="0076117F">
      <w:t>Compuertas Deslizantes</w:t>
    </w:r>
    <w:r w:rsidR="00AD0F0E">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69AB65A"/>
    <w:lvl w:ilvl="0">
      <w:start w:val="1"/>
      <w:numFmt w:val="decimal"/>
      <w:pStyle w:val="Ttulo1"/>
      <w:lvlText w:val="%1."/>
      <w:lvlJc w:val="left"/>
      <w:pPr>
        <w:tabs>
          <w:tab w:val="num" w:pos="0"/>
        </w:tabs>
        <w:ind w:left="0" w:firstLine="0"/>
      </w:pPr>
      <w:rPr>
        <w:rFonts w:hint="default"/>
      </w:rPr>
    </w:lvl>
    <w:lvl w:ilvl="1">
      <w:start w:val="1"/>
      <w:numFmt w:val="decimal"/>
      <w:pStyle w:val="Ttulo2"/>
      <w:lvlText w:val="%1.%2"/>
      <w:lvlJc w:val="left"/>
      <w:pPr>
        <w:tabs>
          <w:tab w:val="num" w:pos="0"/>
        </w:tabs>
        <w:ind w:left="0" w:firstLine="0"/>
      </w:pPr>
      <w:rPr>
        <w:rFonts w:hint="default"/>
      </w:rPr>
    </w:lvl>
    <w:lvl w:ilvl="2">
      <w:start w:val="1"/>
      <w:numFmt w:val="decimal"/>
      <w:pStyle w:val="Ttulo3"/>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pStyle w:val="Ttulo6"/>
      <w:lvlText w:val=".%5.%6"/>
      <w:lvlJc w:val="left"/>
      <w:pPr>
        <w:tabs>
          <w:tab w:val="num" w:pos="0"/>
        </w:tabs>
        <w:ind w:left="0" w:firstLine="0"/>
      </w:pPr>
      <w:rPr>
        <w:rFonts w:hint="default"/>
      </w:rPr>
    </w:lvl>
    <w:lvl w:ilvl="6">
      <w:start w:val="1"/>
      <w:numFmt w:val="decimal"/>
      <w:pStyle w:val="Ttulo7"/>
      <w:lvlText w:val=".%5.%6.%7"/>
      <w:lvlJc w:val="left"/>
      <w:pPr>
        <w:tabs>
          <w:tab w:val="num" w:pos="0"/>
        </w:tabs>
        <w:ind w:left="0" w:firstLine="0"/>
      </w:pPr>
      <w:rPr>
        <w:rFonts w:hint="default"/>
      </w:rPr>
    </w:lvl>
    <w:lvl w:ilvl="7">
      <w:start w:val="1"/>
      <w:numFmt w:val="decimal"/>
      <w:pStyle w:val="Ttulo8"/>
      <w:lvlText w:val=".%5.%6.%7.%8"/>
      <w:lvlJc w:val="left"/>
      <w:pPr>
        <w:tabs>
          <w:tab w:val="num" w:pos="0"/>
        </w:tabs>
        <w:ind w:left="0" w:firstLine="0"/>
      </w:pPr>
      <w:rPr>
        <w:rFonts w:hint="default"/>
      </w:rPr>
    </w:lvl>
    <w:lvl w:ilvl="8">
      <w:start w:val="1"/>
      <w:numFmt w:val="decimal"/>
      <w:pStyle w:val="Ttulo9"/>
      <w:lvlText w:val=".%5.%6.%7.%8.%9"/>
      <w:lvlJc w:val="left"/>
      <w:pPr>
        <w:tabs>
          <w:tab w:val="num" w:pos="0"/>
        </w:tabs>
        <w:ind w:left="0" w:firstLine="0"/>
      </w:pPr>
      <w:rPr>
        <w:rFonts w:hint="default"/>
      </w:rPr>
    </w:lvl>
  </w:abstractNum>
  <w:abstractNum w:abstractNumId="1" w15:restartNumberingAfterBreak="0">
    <w:nsid w:val="01E01B62"/>
    <w:multiLevelType w:val="hybridMultilevel"/>
    <w:tmpl w:val="4C0AB40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2896FF3"/>
    <w:multiLevelType w:val="hybridMultilevel"/>
    <w:tmpl w:val="F7D4246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4072988"/>
    <w:multiLevelType w:val="hybridMultilevel"/>
    <w:tmpl w:val="0EC8828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4845CB5"/>
    <w:multiLevelType w:val="hybridMultilevel"/>
    <w:tmpl w:val="BA9C85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49C07CD"/>
    <w:multiLevelType w:val="hybridMultilevel"/>
    <w:tmpl w:val="D5BE71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6FE5FBB"/>
    <w:multiLevelType w:val="hybridMultilevel"/>
    <w:tmpl w:val="B8A65D5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7" w15:restartNumberingAfterBreak="0">
    <w:nsid w:val="07544188"/>
    <w:multiLevelType w:val="hybridMultilevel"/>
    <w:tmpl w:val="778CC84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09286D41"/>
    <w:multiLevelType w:val="hybridMultilevel"/>
    <w:tmpl w:val="324C06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0ABC02A1"/>
    <w:multiLevelType w:val="hybridMultilevel"/>
    <w:tmpl w:val="39840E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BF01A6B"/>
    <w:multiLevelType w:val="hybridMultilevel"/>
    <w:tmpl w:val="2286D796"/>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C1663DE"/>
    <w:multiLevelType w:val="hybridMultilevel"/>
    <w:tmpl w:val="EFA0966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0681603"/>
    <w:multiLevelType w:val="hybridMultilevel"/>
    <w:tmpl w:val="36B2B7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10694A4C"/>
    <w:multiLevelType w:val="hybridMultilevel"/>
    <w:tmpl w:val="2EF8612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176A60E2"/>
    <w:multiLevelType w:val="hybridMultilevel"/>
    <w:tmpl w:val="F31C3076"/>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15" w15:restartNumberingAfterBreak="0">
    <w:nsid w:val="19F3224A"/>
    <w:multiLevelType w:val="hybridMultilevel"/>
    <w:tmpl w:val="60F637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1C050F69"/>
    <w:multiLevelType w:val="hybridMultilevel"/>
    <w:tmpl w:val="C720BD7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17" w15:restartNumberingAfterBreak="0">
    <w:nsid w:val="2113180E"/>
    <w:multiLevelType w:val="hybridMultilevel"/>
    <w:tmpl w:val="1150990C"/>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18" w15:restartNumberingAfterBreak="0">
    <w:nsid w:val="217706D6"/>
    <w:multiLevelType w:val="hybridMultilevel"/>
    <w:tmpl w:val="D020EC34"/>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19" w15:restartNumberingAfterBreak="0">
    <w:nsid w:val="23AD60D7"/>
    <w:multiLevelType w:val="hybridMultilevel"/>
    <w:tmpl w:val="C88EA0C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5FB4E1D"/>
    <w:multiLevelType w:val="hybridMultilevel"/>
    <w:tmpl w:val="E8906482"/>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21" w15:restartNumberingAfterBreak="0">
    <w:nsid w:val="26D61A3B"/>
    <w:multiLevelType w:val="hybridMultilevel"/>
    <w:tmpl w:val="EA9AA5DE"/>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22" w15:restartNumberingAfterBreak="0">
    <w:nsid w:val="27E93F49"/>
    <w:multiLevelType w:val="hybridMultilevel"/>
    <w:tmpl w:val="355466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28AA3059"/>
    <w:multiLevelType w:val="hybridMultilevel"/>
    <w:tmpl w:val="2AB0F2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293E6512"/>
    <w:multiLevelType w:val="hybridMultilevel"/>
    <w:tmpl w:val="3F8086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2EED741C"/>
    <w:multiLevelType w:val="hybridMultilevel"/>
    <w:tmpl w:val="6B5882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2FCD14BE"/>
    <w:multiLevelType w:val="hybridMultilevel"/>
    <w:tmpl w:val="D174C94A"/>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27" w15:restartNumberingAfterBreak="0">
    <w:nsid w:val="2FFE5FAA"/>
    <w:multiLevelType w:val="hybridMultilevel"/>
    <w:tmpl w:val="6A0A62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300458C8"/>
    <w:multiLevelType w:val="hybridMultilevel"/>
    <w:tmpl w:val="522E3E9C"/>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29" w15:restartNumberingAfterBreak="0">
    <w:nsid w:val="35A247DA"/>
    <w:multiLevelType w:val="hybridMultilevel"/>
    <w:tmpl w:val="4EF819B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0" w15:restartNumberingAfterBreak="0">
    <w:nsid w:val="363C5368"/>
    <w:multiLevelType w:val="hybridMultilevel"/>
    <w:tmpl w:val="187A70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383451D2"/>
    <w:multiLevelType w:val="hybridMultilevel"/>
    <w:tmpl w:val="3DB4772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2" w15:restartNumberingAfterBreak="0">
    <w:nsid w:val="38C93A6A"/>
    <w:multiLevelType w:val="hybridMultilevel"/>
    <w:tmpl w:val="7930C68E"/>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33" w15:restartNumberingAfterBreak="0">
    <w:nsid w:val="3BC7075D"/>
    <w:multiLevelType w:val="multilevel"/>
    <w:tmpl w:val="02E2E98A"/>
    <w:lvl w:ilvl="0">
      <w:start w:val="1"/>
      <w:numFmt w:val="upperLetter"/>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F0A1D30"/>
    <w:multiLevelType w:val="hybridMultilevel"/>
    <w:tmpl w:val="EED4D5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477C2478"/>
    <w:multiLevelType w:val="hybridMultilevel"/>
    <w:tmpl w:val="46D6D15C"/>
    <w:lvl w:ilvl="0" w:tplc="6F441948">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6" w15:restartNumberingAfterBreak="0">
    <w:nsid w:val="494761E6"/>
    <w:multiLevelType w:val="hybridMultilevel"/>
    <w:tmpl w:val="696CF09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7" w15:restartNumberingAfterBreak="0">
    <w:nsid w:val="495D35D6"/>
    <w:multiLevelType w:val="hybridMultilevel"/>
    <w:tmpl w:val="7B3E74B2"/>
    <w:lvl w:ilvl="0" w:tplc="080A0001">
      <w:numFmt w:val="decimal"/>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4B972BF9"/>
    <w:multiLevelType w:val="hybridMultilevel"/>
    <w:tmpl w:val="704A4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4C7E550B"/>
    <w:multiLevelType w:val="hybridMultilevel"/>
    <w:tmpl w:val="B240E5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4CA10DF5"/>
    <w:multiLevelType w:val="hybridMultilevel"/>
    <w:tmpl w:val="66E85B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4D3B235C"/>
    <w:multiLevelType w:val="multilevel"/>
    <w:tmpl w:val="73261820"/>
    <w:lvl w:ilvl="0">
      <w:start w:val="27"/>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E9B4F12"/>
    <w:multiLevelType w:val="hybridMultilevel"/>
    <w:tmpl w:val="450C3CA6"/>
    <w:lvl w:ilvl="0" w:tplc="080A0001">
      <w:start w:val="1"/>
      <w:numFmt w:val="bullet"/>
      <w:lvlText w:val=""/>
      <w:lvlJc w:val="left"/>
      <w:pPr>
        <w:ind w:left="1437" w:hanging="360"/>
      </w:pPr>
      <w:rPr>
        <w:rFonts w:ascii="Symbol" w:hAnsi="Symbol" w:hint="default"/>
      </w:rPr>
    </w:lvl>
    <w:lvl w:ilvl="1" w:tplc="080A0003">
      <w:start w:val="1"/>
      <w:numFmt w:val="bullet"/>
      <w:lvlText w:val="o"/>
      <w:lvlJc w:val="left"/>
      <w:pPr>
        <w:ind w:left="2157" w:hanging="360"/>
      </w:pPr>
      <w:rPr>
        <w:rFonts w:ascii="Courier New" w:hAnsi="Courier New" w:cs="Courier New" w:hint="default"/>
      </w:rPr>
    </w:lvl>
    <w:lvl w:ilvl="2" w:tplc="080A0005">
      <w:start w:val="1"/>
      <w:numFmt w:val="bullet"/>
      <w:lvlText w:val=""/>
      <w:lvlJc w:val="left"/>
      <w:pPr>
        <w:ind w:left="2877" w:hanging="360"/>
      </w:pPr>
      <w:rPr>
        <w:rFonts w:ascii="Wingdings" w:hAnsi="Wingdings" w:hint="default"/>
      </w:rPr>
    </w:lvl>
    <w:lvl w:ilvl="3" w:tplc="080A0001">
      <w:start w:val="1"/>
      <w:numFmt w:val="bullet"/>
      <w:lvlText w:val=""/>
      <w:lvlJc w:val="left"/>
      <w:pPr>
        <w:ind w:left="3597" w:hanging="360"/>
      </w:pPr>
      <w:rPr>
        <w:rFonts w:ascii="Symbol" w:hAnsi="Symbol" w:hint="default"/>
      </w:rPr>
    </w:lvl>
    <w:lvl w:ilvl="4" w:tplc="080A0003">
      <w:start w:val="1"/>
      <w:numFmt w:val="bullet"/>
      <w:lvlText w:val="o"/>
      <w:lvlJc w:val="left"/>
      <w:pPr>
        <w:ind w:left="4317" w:hanging="360"/>
      </w:pPr>
      <w:rPr>
        <w:rFonts w:ascii="Courier New" w:hAnsi="Courier New" w:cs="Courier New" w:hint="default"/>
      </w:rPr>
    </w:lvl>
    <w:lvl w:ilvl="5" w:tplc="080A0005">
      <w:start w:val="1"/>
      <w:numFmt w:val="bullet"/>
      <w:lvlText w:val=""/>
      <w:lvlJc w:val="left"/>
      <w:pPr>
        <w:ind w:left="5037" w:hanging="360"/>
      </w:pPr>
      <w:rPr>
        <w:rFonts w:ascii="Wingdings" w:hAnsi="Wingdings" w:hint="default"/>
      </w:rPr>
    </w:lvl>
    <w:lvl w:ilvl="6" w:tplc="080A0001">
      <w:start w:val="1"/>
      <w:numFmt w:val="bullet"/>
      <w:lvlText w:val=""/>
      <w:lvlJc w:val="left"/>
      <w:pPr>
        <w:ind w:left="5757" w:hanging="360"/>
      </w:pPr>
      <w:rPr>
        <w:rFonts w:ascii="Symbol" w:hAnsi="Symbol" w:hint="default"/>
      </w:rPr>
    </w:lvl>
    <w:lvl w:ilvl="7" w:tplc="080A0003">
      <w:start w:val="1"/>
      <w:numFmt w:val="bullet"/>
      <w:lvlText w:val="o"/>
      <w:lvlJc w:val="left"/>
      <w:pPr>
        <w:ind w:left="6477" w:hanging="360"/>
      </w:pPr>
      <w:rPr>
        <w:rFonts w:ascii="Courier New" w:hAnsi="Courier New" w:cs="Courier New" w:hint="default"/>
      </w:rPr>
    </w:lvl>
    <w:lvl w:ilvl="8" w:tplc="080A0005">
      <w:start w:val="1"/>
      <w:numFmt w:val="bullet"/>
      <w:lvlText w:val=""/>
      <w:lvlJc w:val="left"/>
      <w:pPr>
        <w:ind w:left="7197" w:hanging="360"/>
      </w:pPr>
      <w:rPr>
        <w:rFonts w:ascii="Wingdings" w:hAnsi="Wingdings" w:hint="default"/>
      </w:rPr>
    </w:lvl>
  </w:abstractNum>
  <w:abstractNum w:abstractNumId="43" w15:restartNumberingAfterBreak="0">
    <w:nsid w:val="51992541"/>
    <w:multiLevelType w:val="hybridMultilevel"/>
    <w:tmpl w:val="CBD0A5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5307713E"/>
    <w:multiLevelType w:val="hybridMultilevel"/>
    <w:tmpl w:val="3CCE1F4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5" w15:restartNumberingAfterBreak="0">
    <w:nsid w:val="53AD64E4"/>
    <w:multiLevelType w:val="hybridMultilevel"/>
    <w:tmpl w:val="74AA2F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53E23D63"/>
    <w:multiLevelType w:val="hybridMultilevel"/>
    <w:tmpl w:val="623628EE"/>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47" w15:restartNumberingAfterBreak="0">
    <w:nsid w:val="56C51772"/>
    <w:multiLevelType w:val="hybridMultilevel"/>
    <w:tmpl w:val="586EC5A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8" w15:restartNumberingAfterBreak="0">
    <w:nsid w:val="57F93C48"/>
    <w:multiLevelType w:val="hybridMultilevel"/>
    <w:tmpl w:val="A99AF8AE"/>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49" w15:restartNumberingAfterBreak="0">
    <w:nsid w:val="598624CA"/>
    <w:multiLevelType w:val="hybridMultilevel"/>
    <w:tmpl w:val="1974C27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5BC84A18"/>
    <w:multiLevelType w:val="hybridMultilevel"/>
    <w:tmpl w:val="2888361A"/>
    <w:lvl w:ilvl="0" w:tplc="080A0017">
      <w:start w:val="1"/>
      <w:numFmt w:val="lowerLetter"/>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C267445"/>
    <w:multiLevelType w:val="hybridMultilevel"/>
    <w:tmpl w:val="96360C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15:restartNumberingAfterBreak="0">
    <w:nsid w:val="5D5E35A6"/>
    <w:multiLevelType w:val="hybridMultilevel"/>
    <w:tmpl w:val="D076E5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3" w15:restartNumberingAfterBreak="0">
    <w:nsid w:val="5EEF4B9B"/>
    <w:multiLevelType w:val="hybridMultilevel"/>
    <w:tmpl w:val="CC4041E2"/>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54" w15:restartNumberingAfterBreak="0">
    <w:nsid w:val="63BD1523"/>
    <w:multiLevelType w:val="hybridMultilevel"/>
    <w:tmpl w:val="8F760C92"/>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55" w15:restartNumberingAfterBreak="0">
    <w:nsid w:val="642079AD"/>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43337E4"/>
    <w:multiLevelType w:val="hybridMultilevel"/>
    <w:tmpl w:val="E5F21E98"/>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57" w15:restartNumberingAfterBreak="0">
    <w:nsid w:val="6BDE6C0C"/>
    <w:multiLevelType w:val="hybridMultilevel"/>
    <w:tmpl w:val="C5468C8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8" w15:restartNumberingAfterBreak="0">
    <w:nsid w:val="736A7180"/>
    <w:multiLevelType w:val="hybridMultilevel"/>
    <w:tmpl w:val="0D68BE0E"/>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59" w15:restartNumberingAfterBreak="0">
    <w:nsid w:val="742A3871"/>
    <w:multiLevelType w:val="hybridMultilevel"/>
    <w:tmpl w:val="2E3038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0" w15:restartNumberingAfterBreak="0">
    <w:nsid w:val="74AB1B35"/>
    <w:multiLevelType w:val="hybridMultilevel"/>
    <w:tmpl w:val="3A9E1672"/>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61" w15:restartNumberingAfterBreak="0">
    <w:nsid w:val="76112C91"/>
    <w:multiLevelType w:val="hybridMultilevel"/>
    <w:tmpl w:val="F6F84CF2"/>
    <w:lvl w:ilvl="0" w:tplc="080A0001">
      <w:start w:val="1"/>
      <w:numFmt w:val="bullet"/>
      <w:lvlText w:val=""/>
      <w:lvlJc w:val="left"/>
      <w:pPr>
        <w:ind w:left="1437" w:hanging="360"/>
      </w:pPr>
      <w:rPr>
        <w:rFonts w:ascii="Symbol" w:hAnsi="Symbol" w:hint="default"/>
      </w:rPr>
    </w:lvl>
    <w:lvl w:ilvl="1" w:tplc="080A0003">
      <w:start w:val="1"/>
      <w:numFmt w:val="bullet"/>
      <w:lvlText w:val="o"/>
      <w:lvlJc w:val="left"/>
      <w:pPr>
        <w:ind w:left="2157" w:hanging="360"/>
      </w:pPr>
      <w:rPr>
        <w:rFonts w:ascii="Courier New" w:hAnsi="Courier New" w:cs="Courier New" w:hint="default"/>
      </w:rPr>
    </w:lvl>
    <w:lvl w:ilvl="2" w:tplc="080A0005">
      <w:start w:val="1"/>
      <w:numFmt w:val="bullet"/>
      <w:lvlText w:val=""/>
      <w:lvlJc w:val="left"/>
      <w:pPr>
        <w:ind w:left="2877" w:hanging="360"/>
      </w:pPr>
      <w:rPr>
        <w:rFonts w:ascii="Wingdings" w:hAnsi="Wingdings" w:hint="default"/>
      </w:rPr>
    </w:lvl>
    <w:lvl w:ilvl="3" w:tplc="080A0001">
      <w:start w:val="1"/>
      <w:numFmt w:val="bullet"/>
      <w:lvlText w:val=""/>
      <w:lvlJc w:val="left"/>
      <w:pPr>
        <w:ind w:left="3597" w:hanging="360"/>
      </w:pPr>
      <w:rPr>
        <w:rFonts w:ascii="Symbol" w:hAnsi="Symbol" w:hint="default"/>
      </w:rPr>
    </w:lvl>
    <w:lvl w:ilvl="4" w:tplc="080A0003">
      <w:start w:val="1"/>
      <w:numFmt w:val="bullet"/>
      <w:lvlText w:val="o"/>
      <w:lvlJc w:val="left"/>
      <w:pPr>
        <w:ind w:left="4317" w:hanging="360"/>
      </w:pPr>
      <w:rPr>
        <w:rFonts w:ascii="Courier New" w:hAnsi="Courier New" w:cs="Courier New" w:hint="default"/>
      </w:rPr>
    </w:lvl>
    <w:lvl w:ilvl="5" w:tplc="080A0005">
      <w:start w:val="1"/>
      <w:numFmt w:val="bullet"/>
      <w:lvlText w:val=""/>
      <w:lvlJc w:val="left"/>
      <w:pPr>
        <w:ind w:left="5037" w:hanging="360"/>
      </w:pPr>
      <w:rPr>
        <w:rFonts w:ascii="Wingdings" w:hAnsi="Wingdings" w:hint="default"/>
      </w:rPr>
    </w:lvl>
    <w:lvl w:ilvl="6" w:tplc="080A0001">
      <w:start w:val="1"/>
      <w:numFmt w:val="bullet"/>
      <w:lvlText w:val=""/>
      <w:lvlJc w:val="left"/>
      <w:pPr>
        <w:ind w:left="5757" w:hanging="360"/>
      </w:pPr>
      <w:rPr>
        <w:rFonts w:ascii="Symbol" w:hAnsi="Symbol" w:hint="default"/>
      </w:rPr>
    </w:lvl>
    <w:lvl w:ilvl="7" w:tplc="080A0003">
      <w:start w:val="1"/>
      <w:numFmt w:val="bullet"/>
      <w:lvlText w:val="o"/>
      <w:lvlJc w:val="left"/>
      <w:pPr>
        <w:ind w:left="6477" w:hanging="360"/>
      </w:pPr>
      <w:rPr>
        <w:rFonts w:ascii="Courier New" w:hAnsi="Courier New" w:cs="Courier New" w:hint="default"/>
      </w:rPr>
    </w:lvl>
    <w:lvl w:ilvl="8" w:tplc="080A0005">
      <w:start w:val="1"/>
      <w:numFmt w:val="bullet"/>
      <w:lvlText w:val=""/>
      <w:lvlJc w:val="left"/>
      <w:pPr>
        <w:ind w:left="7197" w:hanging="360"/>
      </w:pPr>
      <w:rPr>
        <w:rFonts w:ascii="Wingdings" w:hAnsi="Wingdings" w:hint="default"/>
      </w:rPr>
    </w:lvl>
  </w:abstractNum>
  <w:abstractNum w:abstractNumId="62" w15:restartNumberingAfterBreak="0">
    <w:nsid w:val="770F4ED0"/>
    <w:multiLevelType w:val="hybridMultilevel"/>
    <w:tmpl w:val="42460A9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6FFC72BC">
      <w:start w:val="11"/>
      <w:numFmt w:val="bullet"/>
      <w:lvlText w:val="•"/>
      <w:lvlJc w:val="left"/>
      <w:pPr>
        <w:ind w:left="2505" w:hanging="705"/>
      </w:pPr>
      <w:rPr>
        <w:rFonts w:ascii="Times New Roman" w:eastAsia="Times New Roman" w:hAnsi="Times New Roman" w:cs="Times New Roman"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3" w15:restartNumberingAfterBreak="0">
    <w:nsid w:val="77D911AC"/>
    <w:multiLevelType w:val="hybridMultilevel"/>
    <w:tmpl w:val="39C8FC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15:restartNumberingAfterBreak="0">
    <w:nsid w:val="79185AB9"/>
    <w:multiLevelType w:val="hybridMultilevel"/>
    <w:tmpl w:val="4C2469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5" w15:restartNumberingAfterBreak="0">
    <w:nsid w:val="79377410"/>
    <w:multiLevelType w:val="hybridMultilevel"/>
    <w:tmpl w:val="A68CDD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6" w15:restartNumberingAfterBreak="0">
    <w:nsid w:val="7BD86991"/>
    <w:multiLevelType w:val="hybridMultilevel"/>
    <w:tmpl w:val="4050A5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15:restartNumberingAfterBreak="0">
    <w:nsid w:val="7C5A65A7"/>
    <w:multiLevelType w:val="multilevel"/>
    <w:tmpl w:val="05AC16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D4B0506"/>
    <w:multiLevelType w:val="hybridMultilevel"/>
    <w:tmpl w:val="C75E0254"/>
    <w:lvl w:ilvl="0" w:tplc="080A0001">
      <w:start w:val="1"/>
      <w:numFmt w:val="bullet"/>
      <w:lvlText w:val=""/>
      <w:lvlJc w:val="left"/>
      <w:pPr>
        <w:ind w:left="1077" w:hanging="360"/>
      </w:pPr>
      <w:rPr>
        <w:rFonts w:ascii="Symbol" w:hAnsi="Symbol" w:hint="default"/>
      </w:rPr>
    </w:lvl>
    <w:lvl w:ilvl="1" w:tplc="080A0003">
      <w:start w:val="1"/>
      <w:numFmt w:val="bullet"/>
      <w:lvlText w:val="o"/>
      <w:lvlJc w:val="left"/>
      <w:pPr>
        <w:ind w:left="1797" w:hanging="360"/>
      </w:pPr>
      <w:rPr>
        <w:rFonts w:ascii="Courier New" w:hAnsi="Courier New" w:cs="Courier New" w:hint="default"/>
      </w:rPr>
    </w:lvl>
    <w:lvl w:ilvl="2" w:tplc="080A0005">
      <w:start w:val="1"/>
      <w:numFmt w:val="bullet"/>
      <w:lvlText w:val=""/>
      <w:lvlJc w:val="left"/>
      <w:pPr>
        <w:ind w:left="2517" w:hanging="360"/>
      </w:pPr>
      <w:rPr>
        <w:rFonts w:ascii="Wingdings" w:hAnsi="Wingdings" w:hint="default"/>
      </w:rPr>
    </w:lvl>
    <w:lvl w:ilvl="3" w:tplc="080A0001">
      <w:start w:val="1"/>
      <w:numFmt w:val="bullet"/>
      <w:lvlText w:val=""/>
      <w:lvlJc w:val="left"/>
      <w:pPr>
        <w:ind w:left="3237" w:hanging="360"/>
      </w:pPr>
      <w:rPr>
        <w:rFonts w:ascii="Symbol" w:hAnsi="Symbol" w:hint="default"/>
      </w:rPr>
    </w:lvl>
    <w:lvl w:ilvl="4" w:tplc="080A0003">
      <w:start w:val="1"/>
      <w:numFmt w:val="bullet"/>
      <w:lvlText w:val="o"/>
      <w:lvlJc w:val="left"/>
      <w:pPr>
        <w:ind w:left="3957" w:hanging="360"/>
      </w:pPr>
      <w:rPr>
        <w:rFonts w:ascii="Courier New" w:hAnsi="Courier New" w:cs="Courier New" w:hint="default"/>
      </w:rPr>
    </w:lvl>
    <w:lvl w:ilvl="5" w:tplc="080A0005">
      <w:start w:val="1"/>
      <w:numFmt w:val="bullet"/>
      <w:lvlText w:val=""/>
      <w:lvlJc w:val="left"/>
      <w:pPr>
        <w:ind w:left="4677" w:hanging="360"/>
      </w:pPr>
      <w:rPr>
        <w:rFonts w:ascii="Wingdings" w:hAnsi="Wingdings" w:hint="default"/>
      </w:rPr>
    </w:lvl>
    <w:lvl w:ilvl="6" w:tplc="080A0001">
      <w:start w:val="1"/>
      <w:numFmt w:val="bullet"/>
      <w:lvlText w:val=""/>
      <w:lvlJc w:val="left"/>
      <w:pPr>
        <w:ind w:left="5397" w:hanging="360"/>
      </w:pPr>
      <w:rPr>
        <w:rFonts w:ascii="Symbol" w:hAnsi="Symbol" w:hint="default"/>
      </w:rPr>
    </w:lvl>
    <w:lvl w:ilvl="7" w:tplc="080A0003">
      <w:start w:val="1"/>
      <w:numFmt w:val="bullet"/>
      <w:lvlText w:val="o"/>
      <w:lvlJc w:val="left"/>
      <w:pPr>
        <w:ind w:left="6117" w:hanging="360"/>
      </w:pPr>
      <w:rPr>
        <w:rFonts w:ascii="Courier New" w:hAnsi="Courier New" w:cs="Courier New" w:hint="default"/>
      </w:rPr>
    </w:lvl>
    <w:lvl w:ilvl="8" w:tplc="080A0005">
      <w:start w:val="1"/>
      <w:numFmt w:val="bullet"/>
      <w:lvlText w:val=""/>
      <w:lvlJc w:val="left"/>
      <w:pPr>
        <w:ind w:left="6837" w:hanging="360"/>
      </w:pPr>
      <w:rPr>
        <w:rFonts w:ascii="Wingdings" w:hAnsi="Wingdings" w:hint="default"/>
      </w:rPr>
    </w:lvl>
  </w:abstractNum>
  <w:abstractNum w:abstractNumId="69" w15:restartNumberingAfterBreak="0">
    <w:nsid w:val="7DC3730F"/>
    <w:multiLevelType w:val="hybridMultilevel"/>
    <w:tmpl w:val="ABB48870"/>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70" w15:restartNumberingAfterBreak="0">
    <w:nsid w:val="7FAE1037"/>
    <w:multiLevelType w:val="hybridMultilevel"/>
    <w:tmpl w:val="69322BEC"/>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num w:numId="1" w16cid:durableId="13773922">
    <w:abstractNumId w:val="0"/>
  </w:num>
  <w:num w:numId="2" w16cid:durableId="658848628">
    <w:abstractNumId w:val="9"/>
  </w:num>
  <w:num w:numId="3" w16cid:durableId="455485557">
    <w:abstractNumId w:val="39"/>
  </w:num>
  <w:num w:numId="4" w16cid:durableId="1025248588">
    <w:abstractNumId w:val="43"/>
  </w:num>
  <w:num w:numId="5" w16cid:durableId="1017464277">
    <w:abstractNumId w:val="38"/>
  </w:num>
  <w:num w:numId="6" w16cid:durableId="1694069507">
    <w:abstractNumId w:val="65"/>
  </w:num>
  <w:num w:numId="7" w16cid:durableId="925576600">
    <w:abstractNumId w:val="42"/>
  </w:num>
  <w:num w:numId="8" w16cid:durableId="2098136783">
    <w:abstractNumId w:val="61"/>
  </w:num>
  <w:num w:numId="9" w16cid:durableId="655643005">
    <w:abstractNumId w:val="36"/>
  </w:num>
  <w:num w:numId="10" w16cid:durableId="702555674">
    <w:abstractNumId w:val="58"/>
  </w:num>
  <w:num w:numId="11" w16cid:durableId="1679505618">
    <w:abstractNumId w:val="18"/>
  </w:num>
  <w:num w:numId="12" w16cid:durableId="1277835348">
    <w:abstractNumId w:val="26"/>
  </w:num>
  <w:num w:numId="13" w16cid:durableId="1310860108">
    <w:abstractNumId w:val="17"/>
  </w:num>
  <w:num w:numId="14" w16cid:durableId="1101222278">
    <w:abstractNumId w:val="60"/>
  </w:num>
  <w:num w:numId="15" w16cid:durableId="1712336747">
    <w:abstractNumId w:val="44"/>
  </w:num>
  <w:num w:numId="16" w16cid:durableId="919217832">
    <w:abstractNumId w:val="34"/>
  </w:num>
  <w:num w:numId="17" w16cid:durableId="1981768553">
    <w:abstractNumId w:val="8"/>
  </w:num>
  <w:num w:numId="18" w16cid:durableId="1119296534">
    <w:abstractNumId w:val="27"/>
  </w:num>
  <w:num w:numId="19" w16cid:durableId="1424303056">
    <w:abstractNumId w:val="12"/>
  </w:num>
  <w:num w:numId="20" w16cid:durableId="1704742682">
    <w:abstractNumId w:val="51"/>
  </w:num>
  <w:num w:numId="21" w16cid:durableId="678047670">
    <w:abstractNumId w:val="19"/>
  </w:num>
  <w:num w:numId="22" w16cid:durableId="1008752696">
    <w:abstractNumId w:val="30"/>
  </w:num>
  <w:num w:numId="23" w16cid:durableId="1083836833">
    <w:abstractNumId w:val="22"/>
  </w:num>
  <w:num w:numId="24" w16cid:durableId="1195390360">
    <w:abstractNumId w:val="57"/>
  </w:num>
  <w:num w:numId="25" w16cid:durableId="1254827290">
    <w:abstractNumId w:val="3"/>
  </w:num>
  <w:num w:numId="26" w16cid:durableId="1922710544">
    <w:abstractNumId w:val="1"/>
  </w:num>
  <w:num w:numId="27" w16cid:durableId="634800952">
    <w:abstractNumId w:val="63"/>
  </w:num>
  <w:num w:numId="28" w16cid:durableId="1811824936">
    <w:abstractNumId w:val="55"/>
  </w:num>
  <w:num w:numId="29" w16cid:durableId="143936469">
    <w:abstractNumId w:val="11"/>
  </w:num>
  <w:num w:numId="30" w16cid:durableId="1549877099">
    <w:abstractNumId w:val="29"/>
  </w:num>
  <w:num w:numId="31" w16cid:durableId="448939366">
    <w:abstractNumId w:val="6"/>
  </w:num>
  <w:num w:numId="32" w16cid:durableId="1650405826">
    <w:abstractNumId w:val="56"/>
  </w:num>
  <w:num w:numId="33" w16cid:durableId="1093893626">
    <w:abstractNumId w:val="20"/>
  </w:num>
  <w:num w:numId="34" w16cid:durableId="318730785">
    <w:abstractNumId w:val="13"/>
  </w:num>
  <w:num w:numId="35" w16cid:durableId="1889105210">
    <w:abstractNumId w:val="14"/>
  </w:num>
  <w:num w:numId="36" w16cid:durableId="8011927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630288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6649383">
    <w:abstractNumId w:val="70"/>
  </w:num>
  <w:num w:numId="39" w16cid:durableId="954601125">
    <w:abstractNumId w:val="16"/>
  </w:num>
  <w:num w:numId="40" w16cid:durableId="650862995">
    <w:abstractNumId w:val="54"/>
  </w:num>
  <w:num w:numId="41" w16cid:durableId="366027595">
    <w:abstractNumId w:val="69"/>
  </w:num>
  <w:num w:numId="42" w16cid:durableId="1799490185">
    <w:abstractNumId w:val="67"/>
  </w:num>
  <w:num w:numId="43" w16cid:durableId="107243822">
    <w:abstractNumId w:val="31"/>
  </w:num>
  <w:num w:numId="44" w16cid:durableId="420758975">
    <w:abstractNumId w:val="46"/>
  </w:num>
  <w:num w:numId="45" w16cid:durableId="4187191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37399398">
    <w:abstractNumId w:val="48"/>
  </w:num>
  <w:num w:numId="47" w16cid:durableId="945692538">
    <w:abstractNumId w:val="21"/>
  </w:num>
  <w:num w:numId="48" w16cid:durableId="271978791">
    <w:abstractNumId w:val="53"/>
  </w:num>
  <w:num w:numId="49" w16cid:durableId="907227444">
    <w:abstractNumId w:val="28"/>
  </w:num>
  <w:num w:numId="50" w16cid:durableId="1556819863">
    <w:abstractNumId w:val="32"/>
  </w:num>
  <w:num w:numId="51" w16cid:durableId="686715047">
    <w:abstractNumId w:val="9"/>
  </w:num>
  <w:num w:numId="52" w16cid:durableId="56445189">
    <w:abstractNumId w:val="39"/>
  </w:num>
  <w:num w:numId="53" w16cid:durableId="627517944">
    <w:abstractNumId w:val="43"/>
  </w:num>
  <w:num w:numId="54" w16cid:durableId="955063396">
    <w:abstractNumId w:val="38"/>
  </w:num>
  <w:num w:numId="55" w16cid:durableId="1421679765">
    <w:abstractNumId w:val="65"/>
  </w:num>
  <w:num w:numId="56" w16cid:durableId="1557085121">
    <w:abstractNumId w:val="0"/>
  </w:num>
  <w:num w:numId="57" w16cid:durableId="109781396">
    <w:abstractNumId w:val="47"/>
  </w:num>
  <w:num w:numId="58" w16cid:durableId="64687581">
    <w:abstractNumId w:val="68"/>
  </w:num>
  <w:num w:numId="59" w16cid:durableId="1271475474">
    <w:abstractNumId w:val="41"/>
  </w:num>
  <w:num w:numId="60" w16cid:durableId="766002437">
    <w:abstractNumId w:val="37"/>
  </w:num>
  <w:num w:numId="61" w16cid:durableId="1449733949">
    <w:abstractNumId w:val="62"/>
  </w:num>
  <w:num w:numId="62" w16cid:durableId="1125612559">
    <w:abstractNumId w:val="10"/>
  </w:num>
  <w:num w:numId="63" w16cid:durableId="920406033">
    <w:abstractNumId w:val="7"/>
  </w:num>
  <w:num w:numId="64" w16cid:durableId="650452844">
    <w:abstractNumId w:val="15"/>
  </w:num>
  <w:num w:numId="65" w16cid:durableId="1264147190">
    <w:abstractNumId w:val="45"/>
  </w:num>
  <w:num w:numId="66" w16cid:durableId="2036031755">
    <w:abstractNumId w:val="24"/>
  </w:num>
  <w:num w:numId="67" w16cid:durableId="148864255">
    <w:abstractNumId w:val="23"/>
  </w:num>
  <w:num w:numId="68" w16cid:durableId="719744346">
    <w:abstractNumId w:val="52"/>
  </w:num>
  <w:num w:numId="69" w16cid:durableId="1207062854">
    <w:abstractNumId w:val="25"/>
  </w:num>
  <w:num w:numId="70" w16cid:durableId="1914585792">
    <w:abstractNumId w:val="2"/>
  </w:num>
  <w:num w:numId="71" w16cid:durableId="373578674">
    <w:abstractNumId w:val="66"/>
  </w:num>
  <w:num w:numId="72" w16cid:durableId="1734811701">
    <w:abstractNumId w:val="40"/>
  </w:num>
  <w:num w:numId="73" w16cid:durableId="2051490856">
    <w:abstractNumId w:val="59"/>
  </w:num>
  <w:num w:numId="74" w16cid:durableId="1923446831">
    <w:abstractNumId w:val="4"/>
  </w:num>
  <w:num w:numId="75" w16cid:durableId="1239487369">
    <w:abstractNumId w:val="50"/>
  </w:num>
  <w:num w:numId="76" w16cid:durableId="807356360">
    <w:abstractNumId w:val="5"/>
  </w:num>
  <w:num w:numId="77" w16cid:durableId="175467313">
    <w:abstractNumId w:val="64"/>
  </w:num>
  <w:num w:numId="78" w16cid:durableId="1623221675">
    <w:abstractNumId w:val="3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09"/>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EE4"/>
    <w:rsid w:val="00006239"/>
    <w:rsid w:val="00024A84"/>
    <w:rsid w:val="000261EE"/>
    <w:rsid w:val="00027330"/>
    <w:rsid w:val="00030EF5"/>
    <w:rsid w:val="00040310"/>
    <w:rsid w:val="00046C8B"/>
    <w:rsid w:val="00056A3A"/>
    <w:rsid w:val="0006179B"/>
    <w:rsid w:val="00072A8E"/>
    <w:rsid w:val="000762EF"/>
    <w:rsid w:val="0008207A"/>
    <w:rsid w:val="000B5FF4"/>
    <w:rsid w:val="000C25F7"/>
    <w:rsid w:val="000D235D"/>
    <w:rsid w:val="000D4672"/>
    <w:rsid w:val="000D4C2B"/>
    <w:rsid w:val="000F568F"/>
    <w:rsid w:val="000F70C1"/>
    <w:rsid w:val="00102B15"/>
    <w:rsid w:val="00105D0D"/>
    <w:rsid w:val="00107116"/>
    <w:rsid w:val="00110018"/>
    <w:rsid w:val="001128F7"/>
    <w:rsid w:val="00116E0E"/>
    <w:rsid w:val="00134DB4"/>
    <w:rsid w:val="00143D98"/>
    <w:rsid w:val="00174B90"/>
    <w:rsid w:val="00183F67"/>
    <w:rsid w:val="00196728"/>
    <w:rsid w:val="001A0CFD"/>
    <w:rsid w:val="001A330D"/>
    <w:rsid w:val="001B5C4A"/>
    <w:rsid w:val="001E0397"/>
    <w:rsid w:val="001F40D9"/>
    <w:rsid w:val="001F64A4"/>
    <w:rsid w:val="002010CF"/>
    <w:rsid w:val="00221F55"/>
    <w:rsid w:val="00222EC7"/>
    <w:rsid w:val="002273A6"/>
    <w:rsid w:val="00245CA9"/>
    <w:rsid w:val="0025340E"/>
    <w:rsid w:val="00265184"/>
    <w:rsid w:val="00286821"/>
    <w:rsid w:val="0029660B"/>
    <w:rsid w:val="002B6021"/>
    <w:rsid w:val="002B7AC9"/>
    <w:rsid w:val="002B7D3C"/>
    <w:rsid w:val="002E5BDF"/>
    <w:rsid w:val="002F17D4"/>
    <w:rsid w:val="002F2E1B"/>
    <w:rsid w:val="003002FF"/>
    <w:rsid w:val="00302386"/>
    <w:rsid w:val="00302BA8"/>
    <w:rsid w:val="003059F1"/>
    <w:rsid w:val="0030731B"/>
    <w:rsid w:val="0032650B"/>
    <w:rsid w:val="00331C2B"/>
    <w:rsid w:val="003561EF"/>
    <w:rsid w:val="0036533E"/>
    <w:rsid w:val="00367E3A"/>
    <w:rsid w:val="00380F76"/>
    <w:rsid w:val="0039564F"/>
    <w:rsid w:val="003A2608"/>
    <w:rsid w:val="003A42C4"/>
    <w:rsid w:val="003B3071"/>
    <w:rsid w:val="003B4ED1"/>
    <w:rsid w:val="003C37A8"/>
    <w:rsid w:val="003C58EA"/>
    <w:rsid w:val="003C6B5D"/>
    <w:rsid w:val="003D6EE4"/>
    <w:rsid w:val="003E20E2"/>
    <w:rsid w:val="003E42B8"/>
    <w:rsid w:val="003E4DFA"/>
    <w:rsid w:val="003E6F37"/>
    <w:rsid w:val="003F2762"/>
    <w:rsid w:val="00401BC3"/>
    <w:rsid w:val="00405098"/>
    <w:rsid w:val="00416005"/>
    <w:rsid w:val="004415C2"/>
    <w:rsid w:val="0047355F"/>
    <w:rsid w:val="0049162E"/>
    <w:rsid w:val="00494977"/>
    <w:rsid w:val="00494F6D"/>
    <w:rsid w:val="004B579D"/>
    <w:rsid w:val="004C449F"/>
    <w:rsid w:val="004C62EE"/>
    <w:rsid w:val="004D02DF"/>
    <w:rsid w:val="004D5937"/>
    <w:rsid w:val="00510172"/>
    <w:rsid w:val="00513D75"/>
    <w:rsid w:val="00515814"/>
    <w:rsid w:val="00527201"/>
    <w:rsid w:val="00527E95"/>
    <w:rsid w:val="00554131"/>
    <w:rsid w:val="00554856"/>
    <w:rsid w:val="00570EB7"/>
    <w:rsid w:val="00574B04"/>
    <w:rsid w:val="005852FE"/>
    <w:rsid w:val="00587ECE"/>
    <w:rsid w:val="005B633D"/>
    <w:rsid w:val="005D11FF"/>
    <w:rsid w:val="005F4199"/>
    <w:rsid w:val="00602193"/>
    <w:rsid w:val="006051CE"/>
    <w:rsid w:val="00624373"/>
    <w:rsid w:val="00635694"/>
    <w:rsid w:val="00636202"/>
    <w:rsid w:val="006406BE"/>
    <w:rsid w:val="00666604"/>
    <w:rsid w:val="00676BA8"/>
    <w:rsid w:val="006B0120"/>
    <w:rsid w:val="006C6D26"/>
    <w:rsid w:val="006C7122"/>
    <w:rsid w:val="006D50B8"/>
    <w:rsid w:val="006D5249"/>
    <w:rsid w:val="006E316E"/>
    <w:rsid w:val="006F493E"/>
    <w:rsid w:val="006F7ECC"/>
    <w:rsid w:val="00711406"/>
    <w:rsid w:val="007145CA"/>
    <w:rsid w:val="00717941"/>
    <w:rsid w:val="00722B73"/>
    <w:rsid w:val="007278F6"/>
    <w:rsid w:val="00730E63"/>
    <w:rsid w:val="00754115"/>
    <w:rsid w:val="0075797B"/>
    <w:rsid w:val="007604BD"/>
    <w:rsid w:val="00763DB4"/>
    <w:rsid w:val="007645F3"/>
    <w:rsid w:val="00771EC1"/>
    <w:rsid w:val="007A2102"/>
    <w:rsid w:val="007A5B64"/>
    <w:rsid w:val="007B0FFC"/>
    <w:rsid w:val="007B574D"/>
    <w:rsid w:val="007C0C9A"/>
    <w:rsid w:val="007C32AF"/>
    <w:rsid w:val="007C6556"/>
    <w:rsid w:val="007D1AF3"/>
    <w:rsid w:val="007E00D2"/>
    <w:rsid w:val="007E52E8"/>
    <w:rsid w:val="007F31EA"/>
    <w:rsid w:val="008110F6"/>
    <w:rsid w:val="008243BA"/>
    <w:rsid w:val="00837664"/>
    <w:rsid w:val="0085281E"/>
    <w:rsid w:val="00860BD5"/>
    <w:rsid w:val="00875C4D"/>
    <w:rsid w:val="00884E55"/>
    <w:rsid w:val="008B06D5"/>
    <w:rsid w:val="008B3B7B"/>
    <w:rsid w:val="008B76F3"/>
    <w:rsid w:val="008B7A10"/>
    <w:rsid w:val="008C0ADF"/>
    <w:rsid w:val="008D02C2"/>
    <w:rsid w:val="008F7BD1"/>
    <w:rsid w:val="00905CC7"/>
    <w:rsid w:val="009237D7"/>
    <w:rsid w:val="009271A7"/>
    <w:rsid w:val="0094396E"/>
    <w:rsid w:val="00960667"/>
    <w:rsid w:val="00961A9E"/>
    <w:rsid w:val="009678CA"/>
    <w:rsid w:val="009851DB"/>
    <w:rsid w:val="00994031"/>
    <w:rsid w:val="009A103F"/>
    <w:rsid w:val="009A32CD"/>
    <w:rsid w:val="009A41FA"/>
    <w:rsid w:val="009E047E"/>
    <w:rsid w:val="009E098F"/>
    <w:rsid w:val="009E1000"/>
    <w:rsid w:val="009E3414"/>
    <w:rsid w:val="009E7741"/>
    <w:rsid w:val="009F178D"/>
    <w:rsid w:val="009F2AC4"/>
    <w:rsid w:val="00A0761B"/>
    <w:rsid w:val="00A110B2"/>
    <w:rsid w:val="00A11675"/>
    <w:rsid w:val="00A2335E"/>
    <w:rsid w:val="00A33662"/>
    <w:rsid w:val="00A527D7"/>
    <w:rsid w:val="00A624FE"/>
    <w:rsid w:val="00A701DE"/>
    <w:rsid w:val="00A73B42"/>
    <w:rsid w:val="00A92F60"/>
    <w:rsid w:val="00AA3623"/>
    <w:rsid w:val="00AA4561"/>
    <w:rsid w:val="00AB1E47"/>
    <w:rsid w:val="00AD0F0E"/>
    <w:rsid w:val="00AD5911"/>
    <w:rsid w:val="00AD6853"/>
    <w:rsid w:val="00AE2213"/>
    <w:rsid w:val="00AE2822"/>
    <w:rsid w:val="00AF4F24"/>
    <w:rsid w:val="00B0695C"/>
    <w:rsid w:val="00B24AC8"/>
    <w:rsid w:val="00B34E3C"/>
    <w:rsid w:val="00B602A8"/>
    <w:rsid w:val="00B602B7"/>
    <w:rsid w:val="00B63050"/>
    <w:rsid w:val="00B6548E"/>
    <w:rsid w:val="00B843A2"/>
    <w:rsid w:val="00BA0EDD"/>
    <w:rsid w:val="00BA15FD"/>
    <w:rsid w:val="00BA2F68"/>
    <w:rsid w:val="00BB0B4A"/>
    <w:rsid w:val="00BD0557"/>
    <w:rsid w:val="00BD2EB0"/>
    <w:rsid w:val="00BD36B3"/>
    <w:rsid w:val="00BE20ED"/>
    <w:rsid w:val="00BE397C"/>
    <w:rsid w:val="00BE5695"/>
    <w:rsid w:val="00BF0A3A"/>
    <w:rsid w:val="00BF2DBF"/>
    <w:rsid w:val="00C451A8"/>
    <w:rsid w:val="00C47786"/>
    <w:rsid w:val="00C76D07"/>
    <w:rsid w:val="00C85B17"/>
    <w:rsid w:val="00C8698F"/>
    <w:rsid w:val="00C92D90"/>
    <w:rsid w:val="00C95FA1"/>
    <w:rsid w:val="00CA2B60"/>
    <w:rsid w:val="00CA4F27"/>
    <w:rsid w:val="00CD2173"/>
    <w:rsid w:val="00CD4704"/>
    <w:rsid w:val="00CF1031"/>
    <w:rsid w:val="00D12619"/>
    <w:rsid w:val="00D228ED"/>
    <w:rsid w:val="00D25204"/>
    <w:rsid w:val="00D37A1B"/>
    <w:rsid w:val="00D468AF"/>
    <w:rsid w:val="00D663C0"/>
    <w:rsid w:val="00D72458"/>
    <w:rsid w:val="00D912B3"/>
    <w:rsid w:val="00DA11D1"/>
    <w:rsid w:val="00DA4620"/>
    <w:rsid w:val="00DF2702"/>
    <w:rsid w:val="00E00FAE"/>
    <w:rsid w:val="00E02A14"/>
    <w:rsid w:val="00E032D9"/>
    <w:rsid w:val="00E176AF"/>
    <w:rsid w:val="00E20DFC"/>
    <w:rsid w:val="00E34415"/>
    <w:rsid w:val="00E46760"/>
    <w:rsid w:val="00E624A8"/>
    <w:rsid w:val="00E713FE"/>
    <w:rsid w:val="00E74CDE"/>
    <w:rsid w:val="00E76698"/>
    <w:rsid w:val="00E919E0"/>
    <w:rsid w:val="00E91A87"/>
    <w:rsid w:val="00E94DB6"/>
    <w:rsid w:val="00E96341"/>
    <w:rsid w:val="00EA38F3"/>
    <w:rsid w:val="00EC7792"/>
    <w:rsid w:val="00ED1C34"/>
    <w:rsid w:val="00EE6148"/>
    <w:rsid w:val="00EE6616"/>
    <w:rsid w:val="00EE7F51"/>
    <w:rsid w:val="00F06295"/>
    <w:rsid w:val="00F62B32"/>
    <w:rsid w:val="00FB210D"/>
    <w:rsid w:val="00FB3A67"/>
    <w:rsid w:val="00FE3AA3"/>
    <w:rsid w:val="00FF12BB"/>
    <w:rsid w:val="00FF4945"/>
    <w:rsid w:val="00FF6CA5"/>
  </w:rsids>
  <m:mathPr>
    <m:mathFont m:val="Cambria Math"/>
    <m:brkBin m:val="before"/>
    <m:brkBinSub m:val="--"/>
    <m:smallFrac m:val="0"/>
    <m:dispDef/>
    <m:lMargin m:val="0"/>
    <m:rMargin m:val="0"/>
    <m:defJc m:val="centerGroup"/>
    <m:wrapIndent m:val="1440"/>
    <m:intLim m:val="subSup"/>
    <m:naryLim m:val="undOvr"/>
  </m:mathPr>
  <w:themeFontLang w:val="es-MX"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27034A"/>
  <w15:docId w15:val="{3F66DB01-FADB-4E44-8123-1B1AD8310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60B"/>
    <w:pPr>
      <w:spacing w:after="120"/>
      <w:jc w:val="both"/>
    </w:pPr>
    <w:rPr>
      <w:sz w:val="24"/>
      <w:lang w:val="es-ES_tradnl" w:eastAsia="es-ES"/>
    </w:rPr>
  </w:style>
  <w:style w:type="paragraph" w:styleId="Ttulo1">
    <w:name w:val="heading 1"/>
    <w:basedOn w:val="Normal"/>
    <w:next w:val="Normal"/>
    <w:link w:val="Ttulo1Car"/>
    <w:qFormat/>
    <w:pPr>
      <w:keepNext/>
      <w:numPr>
        <w:numId w:val="56"/>
      </w:numPr>
      <w:spacing w:before="120"/>
      <w:outlineLvl w:val="0"/>
    </w:pPr>
    <w:rPr>
      <w:rFonts w:ascii="Univers" w:hAnsi="Univers"/>
      <w:b/>
      <w:caps/>
      <w:kern w:val="28"/>
      <w:sz w:val="28"/>
    </w:rPr>
  </w:style>
  <w:style w:type="paragraph" w:styleId="Ttulo2">
    <w:name w:val="heading 2"/>
    <w:aliases w:val="Titre 2cdc"/>
    <w:basedOn w:val="Normal"/>
    <w:next w:val="Normal"/>
    <w:link w:val="Ttulo2Car"/>
    <w:qFormat/>
    <w:pPr>
      <w:keepNext/>
      <w:numPr>
        <w:ilvl w:val="1"/>
        <w:numId w:val="56"/>
      </w:numPr>
      <w:spacing w:before="240" w:after="240"/>
      <w:outlineLvl w:val="1"/>
    </w:pPr>
    <w:rPr>
      <w:rFonts w:ascii="Univers" w:hAnsi="Univers"/>
      <w:b/>
      <w:caps/>
    </w:rPr>
  </w:style>
  <w:style w:type="paragraph" w:styleId="Ttulo3">
    <w:name w:val="heading 3"/>
    <w:basedOn w:val="Normal"/>
    <w:next w:val="Normal"/>
    <w:link w:val="Ttulo3Car"/>
    <w:qFormat/>
    <w:pPr>
      <w:keepNext/>
      <w:numPr>
        <w:ilvl w:val="2"/>
        <w:numId w:val="56"/>
      </w:numPr>
      <w:spacing w:before="240"/>
      <w:outlineLvl w:val="2"/>
    </w:pPr>
    <w:rPr>
      <w:b/>
    </w:rPr>
  </w:style>
  <w:style w:type="paragraph" w:styleId="Ttulo4">
    <w:name w:val="heading 4"/>
    <w:basedOn w:val="Normal"/>
    <w:next w:val="Normal"/>
    <w:link w:val="Ttulo4Car"/>
    <w:qFormat/>
    <w:pPr>
      <w:keepNext/>
      <w:spacing w:before="240"/>
      <w:outlineLvl w:val="3"/>
    </w:pPr>
    <w:rPr>
      <w:b/>
      <w:i/>
    </w:rPr>
  </w:style>
  <w:style w:type="paragraph" w:styleId="Ttulo5">
    <w:name w:val="heading 5"/>
    <w:basedOn w:val="Normal"/>
    <w:next w:val="Normal"/>
    <w:link w:val="Ttulo5Car"/>
    <w:qFormat/>
    <w:rsid w:val="0029660B"/>
    <w:pPr>
      <w:spacing w:before="240"/>
      <w:outlineLvl w:val="4"/>
    </w:pPr>
    <w:rPr>
      <w:u w:val="single"/>
    </w:rPr>
  </w:style>
  <w:style w:type="paragraph" w:styleId="Ttulo6">
    <w:name w:val="heading 6"/>
    <w:basedOn w:val="Normal"/>
    <w:next w:val="Normal"/>
    <w:link w:val="Ttulo6Car"/>
    <w:qFormat/>
    <w:pPr>
      <w:numPr>
        <w:ilvl w:val="5"/>
        <w:numId w:val="56"/>
      </w:numPr>
      <w:spacing w:before="240" w:after="60"/>
      <w:outlineLvl w:val="5"/>
    </w:pPr>
    <w:rPr>
      <w:i/>
      <w:sz w:val="22"/>
    </w:rPr>
  </w:style>
  <w:style w:type="paragraph" w:styleId="Ttulo7">
    <w:name w:val="heading 7"/>
    <w:basedOn w:val="Normal"/>
    <w:next w:val="Normal"/>
    <w:link w:val="Ttulo7Car"/>
    <w:qFormat/>
    <w:pPr>
      <w:numPr>
        <w:ilvl w:val="6"/>
        <w:numId w:val="56"/>
      </w:numPr>
      <w:spacing w:before="240" w:after="60"/>
      <w:outlineLvl w:val="6"/>
    </w:pPr>
    <w:rPr>
      <w:rFonts w:ascii="Arial" w:hAnsi="Arial"/>
      <w:sz w:val="20"/>
    </w:rPr>
  </w:style>
  <w:style w:type="paragraph" w:styleId="Ttulo8">
    <w:name w:val="heading 8"/>
    <w:basedOn w:val="Normal"/>
    <w:next w:val="Normal"/>
    <w:link w:val="Ttulo8Car"/>
    <w:qFormat/>
    <w:pPr>
      <w:numPr>
        <w:ilvl w:val="7"/>
        <w:numId w:val="56"/>
      </w:numPr>
      <w:spacing w:before="240" w:after="60"/>
      <w:outlineLvl w:val="7"/>
    </w:pPr>
    <w:rPr>
      <w:rFonts w:ascii="Arial" w:hAnsi="Arial"/>
      <w:i/>
      <w:sz w:val="20"/>
    </w:rPr>
  </w:style>
  <w:style w:type="paragraph" w:styleId="Ttulo9">
    <w:name w:val="heading 9"/>
    <w:basedOn w:val="Normal"/>
    <w:next w:val="Normal"/>
    <w:link w:val="Ttulo9Car"/>
    <w:qFormat/>
    <w:pPr>
      <w:numPr>
        <w:ilvl w:val="8"/>
        <w:numId w:val="56"/>
      </w:numPr>
      <w:spacing w:before="240" w:after="60"/>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aliases w:val="Car Car, Car Car"/>
    <w:basedOn w:val="Normal"/>
    <w:next w:val="Normal"/>
    <w:link w:val="DescripcinCar"/>
    <w:qFormat/>
    <w:pPr>
      <w:keepNext/>
      <w:spacing w:before="120"/>
      <w:jc w:val="center"/>
    </w:pPr>
    <w:rPr>
      <w:b/>
    </w:rPr>
  </w:style>
  <w:style w:type="paragraph" w:styleId="Encabezado">
    <w:name w:val="header"/>
    <w:basedOn w:val="Normal"/>
    <w:link w:val="EncabezadoCar"/>
    <w:uiPriority w:val="99"/>
    <w:rsid w:val="007E52E8"/>
    <w:pPr>
      <w:tabs>
        <w:tab w:val="center" w:pos="4320"/>
        <w:tab w:val="right" w:pos="8640"/>
      </w:tabs>
      <w:jc w:val="right"/>
    </w:pPr>
    <w:rPr>
      <w:rFonts w:ascii="Univers" w:hAnsi="Univers"/>
      <w:b/>
      <w:sz w:val="48"/>
    </w:rPr>
  </w:style>
  <w:style w:type="paragraph" w:customStyle="1" w:styleId="PiedePgina">
    <w:name w:val="Pie de Página"/>
    <w:basedOn w:val="Normal"/>
    <w:rsid w:val="007E52E8"/>
    <w:pPr>
      <w:tabs>
        <w:tab w:val="right" w:pos="9639"/>
      </w:tabs>
    </w:pPr>
    <w:rPr>
      <w:rFonts w:ascii="Arial" w:hAnsi="Arial"/>
      <w:sz w:val="16"/>
    </w:rPr>
  </w:style>
  <w:style w:type="paragraph" w:customStyle="1" w:styleId="TextoTabla">
    <w:name w:val="TextoTabla"/>
    <w:basedOn w:val="Normal"/>
    <w:qFormat/>
    <w:rsid w:val="00E20DFC"/>
    <w:pPr>
      <w:spacing w:before="60" w:after="60"/>
      <w:jc w:val="center"/>
    </w:pPr>
    <w:rPr>
      <w:sz w:val="20"/>
    </w:rPr>
  </w:style>
  <w:style w:type="paragraph" w:styleId="Tabladeilustraciones">
    <w:name w:val="table of figures"/>
    <w:basedOn w:val="Normal"/>
    <w:next w:val="Normal"/>
    <w:uiPriority w:val="99"/>
    <w:pPr>
      <w:spacing w:before="30" w:after="30"/>
      <w:ind w:left="482" w:hanging="482"/>
    </w:pPr>
    <w:rPr>
      <w:i/>
      <w:sz w:val="20"/>
    </w:rPr>
  </w:style>
  <w:style w:type="paragraph" w:customStyle="1" w:styleId="Ttulondices">
    <w:name w:val="Título Índices"/>
    <w:basedOn w:val="Normal"/>
    <w:next w:val="Normal"/>
    <w:pPr>
      <w:spacing w:before="240" w:after="240"/>
    </w:pPr>
    <w:rPr>
      <w:b/>
      <w:caps/>
      <w:sz w:val="32"/>
    </w:rPr>
  </w:style>
  <w:style w:type="paragraph" w:customStyle="1" w:styleId="Encabezado2">
    <w:name w:val="Encabezado 2"/>
    <w:basedOn w:val="Encabezado"/>
    <w:rsid w:val="007E52E8"/>
    <w:rPr>
      <w:sz w:val="24"/>
    </w:rPr>
  </w:style>
  <w:style w:type="paragraph" w:customStyle="1" w:styleId="TtulosTabla">
    <w:name w:val="Títulos Tabla"/>
    <w:basedOn w:val="TextoTabla"/>
    <w:qFormat/>
    <w:rsid w:val="00CF1031"/>
    <w:pPr>
      <w:spacing w:before="80" w:after="80"/>
    </w:pPr>
    <w:rPr>
      <w:color w:val="FFFFFF" w:themeColor="background1"/>
    </w:rPr>
  </w:style>
  <w:style w:type="paragraph" w:styleId="TDC2">
    <w:name w:val="toc 2"/>
    <w:basedOn w:val="Normal"/>
    <w:next w:val="Normal"/>
    <w:autoRedefine/>
    <w:uiPriority w:val="39"/>
    <w:pPr>
      <w:spacing w:after="0"/>
      <w:ind w:left="240"/>
      <w:jc w:val="left"/>
    </w:pPr>
    <w:rPr>
      <w:smallCaps/>
      <w:sz w:val="20"/>
    </w:rPr>
  </w:style>
  <w:style w:type="paragraph" w:styleId="TDC1">
    <w:name w:val="toc 1"/>
    <w:basedOn w:val="Normal"/>
    <w:next w:val="Normal"/>
    <w:autoRedefine/>
    <w:uiPriority w:val="39"/>
    <w:pPr>
      <w:spacing w:before="120"/>
      <w:jc w:val="left"/>
    </w:pPr>
    <w:rPr>
      <w:b/>
      <w:caps/>
      <w:sz w:val="20"/>
    </w:rPr>
  </w:style>
  <w:style w:type="paragraph" w:styleId="TDC3">
    <w:name w:val="toc 3"/>
    <w:basedOn w:val="Normal"/>
    <w:next w:val="Normal"/>
    <w:autoRedefine/>
    <w:uiPriority w:val="39"/>
    <w:pPr>
      <w:spacing w:after="0"/>
      <w:ind w:left="480"/>
      <w:jc w:val="left"/>
    </w:pPr>
    <w:rPr>
      <w:i/>
      <w:sz w:val="20"/>
    </w:rPr>
  </w:style>
  <w:style w:type="paragraph" w:styleId="Textodeglobo">
    <w:name w:val="Balloon Text"/>
    <w:basedOn w:val="Normal"/>
    <w:link w:val="TextodegloboCar"/>
    <w:semiHidden/>
    <w:rsid w:val="00513D75"/>
    <w:rPr>
      <w:rFonts w:ascii="Tahoma" w:hAnsi="Tahoma" w:cs="Tahoma"/>
      <w:sz w:val="16"/>
      <w:szCs w:val="16"/>
    </w:rPr>
  </w:style>
  <w:style w:type="paragraph" w:styleId="z-Principiodelformulario">
    <w:name w:val="HTML Top of Form"/>
    <w:basedOn w:val="Normal"/>
    <w:next w:val="Normal"/>
    <w:link w:val="z-PrincipiodelformularioCar"/>
    <w:hidden/>
    <w:rsid w:val="00513D75"/>
    <w:pPr>
      <w:pBdr>
        <w:bottom w:val="single" w:sz="6" w:space="1" w:color="auto"/>
      </w:pBdr>
      <w:spacing w:after="0"/>
      <w:jc w:val="center"/>
    </w:pPr>
    <w:rPr>
      <w:rFonts w:ascii="Arial" w:hAnsi="Arial" w:cs="Arial"/>
      <w:vanish/>
      <w:sz w:val="16"/>
      <w:szCs w:val="16"/>
      <w:lang w:val="es-MX" w:eastAsia="es-MX"/>
    </w:rPr>
  </w:style>
  <w:style w:type="paragraph" w:styleId="z-Finaldelformulario">
    <w:name w:val="HTML Bottom of Form"/>
    <w:basedOn w:val="Normal"/>
    <w:next w:val="Normal"/>
    <w:link w:val="z-FinaldelformularioCar"/>
    <w:hidden/>
    <w:rsid w:val="00513D75"/>
    <w:pPr>
      <w:pBdr>
        <w:top w:val="single" w:sz="6" w:space="1" w:color="auto"/>
      </w:pBdr>
      <w:spacing w:after="0"/>
      <w:jc w:val="center"/>
    </w:pPr>
    <w:rPr>
      <w:rFonts w:ascii="Arial" w:hAnsi="Arial" w:cs="Arial"/>
      <w:vanish/>
      <w:sz w:val="16"/>
      <w:szCs w:val="16"/>
      <w:lang w:val="es-MX" w:eastAsia="es-MX"/>
    </w:rPr>
  </w:style>
  <w:style w:type="character" w:customStyle="1" w:styleId="EncabezadoCar">
    <w:name w:val="Encabezado Car"/>
    <w:basedOn w:val="Fuentedeprrafopredeter"/>
    <w:link w:val="Encabezado"/>
    <w:uiPriority w:val="99"/>
    <w:rsid w:val="007E52E8"/>
    <w:rPr>
      <w:rFonts w:ascii="Univers" w:hAnsi="Univers"/>
      <w:b/>
      <w:sz w:val="48"/>
      <w:lang w:val="es-ES_tradnl" w:eastAsia="es-ES"/>
    </w:rPr>
  </w:style>
  <w:style w:type="table" w:styleId="Tablaconcuadrcula">
    <w:name w:val="Table Grid"/>
    <w:basedOn w:val="Tablanormal"/>
    <w:uiPriority w:val="39"/>
    <w:rsid w:val="006243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4-nfasis5">
    <w:name w:val="Grid Table 4 Accent 5"/>
    <w:aliases w:val="Tabla AyMA"/>
    <w:basedOn w:val="Tablanormal"/>
    <w:uiPriority w:val="49"/>
    <w:rsid w:val="00006239"/>
    <w:tblPr>
      <w:tblStyleRowBandSize w:val="1"/>
      <w:tblStyleColBandSize w:val="1"/>
      <w:tblBorders>
        <w:top w:val="single" w:sz="12" w:space="0" w:color="auto"/>
        <w:left w:val="single" w:sz="12" w:space="0" w:color="auto"/>
        <w:bottom w:val="single" w:sz="12" w:space="0" w:color="auto"/>
        <w:right w:val="single" w:sz="12" w:space="0" w:color="auto"/>
      </w:tblBorders>
    </w:tblPr>
    <w:tblStylePr w:type="firstRow">
      <w:pPr>
        <w:wordWrap/>
        <w:spacing w:beforeLines="0" w:before="80" w:beforeAutospacing="0" w:afterLines="0" w:after="80" w:afterAutospacing="0"/>
        <w:jc w:val="center"/>
      </w:pPr>
      <w:rPr>
        <w:rFonts w:ascii="Times New Roman" w:hAnsi="Times New Roman"/>
        <w:b/>
        <w:bCs/>
        <w:color w:val="FFFFFF" w:themeColor="background1"/>
        <w:sz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60" w:beforeAutospacing="0" w:afterLines="0" w:after="60" w:afterAutospacing="0"/>
      </w:pPr>
      <w:rPr>
        <w:rFonts w:ascii="Times New Roman" w:hAnsi="Times New Roman"/>
        <w:b w:val="0"/>
        <w:bCs/>
        <w:sz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firstCol">
      <w:rPr>
        <w:rFonts w:ascii="Times New Roman" w:hAnsi="Times New Roman"/>
        <w:b w:val="0"/>
        <w:bCs/>
        <w:sz w:val="20"/>
      </w:rPr>
    </w:tblStylePr>
    <w:tblStylePr w:type="lastCol">
      <w:rPr>
        <w:rFonts w:ascii="Times New Roman" w:hAnsi="Times New Roman"/>
        <w:b w:val="0"/>
        <w:bCs/>
        <w:color w:val="auto"/>
        <w:sz w:val="20"/>
      </w:rPr>
    </w:tblStylePr>
    <w:tblStylePr w:type="band1Vert">
      <w:tblPr/>
      <w:tcPr>
        <w:shd w:val="clear" w:color="auto" w:fill="DAEEF3" w:themeFill="accent5" w:themeFillTint="33"/>
      </w:tcPr>
    </w:tblStylePr>
    <w:tblStylePr w:type="band1Horz">
      <w:pPr>
        <w:wordWrap/>
        <w:spacing w:beforeLines="0" w:before="60" w:beforeAutospacing="0" w:afterLines="0" w:after="60" w:afterAutospacing="0"/>
      </w:pPr>
      <w:rPr>
        <w:rFonts w:ascii="Times New Roman" w:hAnsi="Times New Roman"/>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60" w:beforeAutospacing="0" w:afterLines="0" w:after="60" w:afterAutospacing="0"/>
      </w:pPr>
      <w:rPr>
        <w:rFonts w:ascii="Times New Roman" w:hAnsi="Times New Roman"/>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table" w:styleId="Tablaconcuadrcula4-nfasis2">
    <w:name w:val="Grid Table 4 Accent 2"/>
    <w:basedOn w:val="Tablanormal"/>
    <w:uiPriority w:val="49"/>
    <w:rsid w:val="0000623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EstiloAyMAColor">
    <w:name w:val="Estilo AyMA Color"/>
    <w:basedOn w:val="Tablanormal"/>
    <w:uiPriority w:val="99"/>
    <w:rsid w:val="00CF1031"/>
    <w:tblPr>
      <w:tblStyleRowBandSize w:val="1"/>
      <w:tblBorders>
        <w:top w:val="single" w:sz="12" w:space="0" w:color="auto"/>
        <w:left w:val="single" w:sz="12" w:space="0" w:color="auto"/>
        <w:bottom w:val="single" w:sz="12" w:space="0" w:color="auto"/>
        <w:right w:val="single" w:sz="12" w:space="0" w:color="auto"/>
      </w:tblBorders>
    </w:tblPr>
    <w:tblStylePr w:type="firstRow">
      <w:pPr>
        <w:wordWrap/>
        <w:spacing w:beforeLines="0" w:before="80" w:beforeAutospacing="0" w:afterLines="0" w:after="80" w:afterAutospacing="0"/>
        <w:jc w:val="center"/>
      </w:pPr>
      <w:rPr>
        <w:rFonts w:ascii="Times New Roman" w:hAnsi="Times New Roman"/>
        <w:b/>
        <w:i w:val="0"/>
        <w:color w:val="FFFFFF" w:themeColor="background1"/>
        <w:sz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60" w:beforeAutospacing="0" w:afterLines="0" w:after="60" w:afterAutospacing="0" w:line="240" w:lineRule="auto"/>
        <w:jc w:val="left"/>
      </w:pPr>
      <w:rPr>
        <w:rFonts w:ascii="Times New Roman" w:hAnsi="Times New Roman"/>
        <w:b w:val="0"/>
        <w:i w:val="0"/>
        <w:color w:val="auto"/>
        <w:sz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60" w:beforeAutospacing="0" w:afterLines="0" w:after="60" w:afterAutospacing="0"/>
        <w:jc w:val="left"/>
      </w:pPr>
      <w:rPr>
        <w:rFonts w:ascii="Times New Roman" w:hAnsi="Times New Roman"/>
        <w:b w:val="0"/>
        <w:i w:val="0"/>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60" w:beforeAutospacing="0" w:afterLines="0" w:after="60" w:afterAutospacing="0"/>
        <w:jc w:val="left"/>
      </w:pPr>
      <w:rPr>
        <w:rFonts w:ascii="Times New Roman" w:hAnsi="Times New Roman"/>
        <w:b w:val="0"/>
        <w:i w:val="0"/>
        <w:color w:val="auto"/>
        <w:sz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character" w:styleId="Textodelmarcadordeposicin">
    <w:name w:val="Placeholder Text"/>
    <w:basedOn w:val="Fuentedeprrafopredeter"/>
    <w:uiPriority w:val="99"/>
    <w:semiHidden/>
    <w:rsid w:val="005852FE"/>
    <w:rPr>
      <w:color w:val="808080"/>
    </w:rPr>
  </w:style>
  <w:style w:type="paragraph" w:styleId="Piedepgina0">
    <w:name w:val="footer"/>
    <w:basedOn w:val="Normal"/>
    <w:link w:val="PiedepginaCar"/>
    <w:uiPriority w:val="99"/>
    <w:unhideWhenUsed/>
    <w:rsid w:val="00FB210D"/>
    <w:pPr>
      <w:tabs>
        <w:tab w:val="center" w:pos="4419"/>
        <w:tab w:val="right" w:pos="8838"/>
      </w:tabs>
      <w:spacing w:after="0"/>
    </w:pPr>
  </w:style>
  <w:style w:type="character" w:customStyle="1" w:styleId="PiedepginaCar">
    <w:name w:val="Pie de página Car"/>
    <w:basedOn w:val="Fuentedeprrafopredeter"/>
    <w:link w:val="Piedepgina0"/>
    <w:uiPriority w:val="99"/>
    <w:rsid w:val="00FB210D"/>
    <w:rPr>
      <w:sz w:val="24"/>
      <w:lang w:val="es-ES_tradnl" w:eastAsia="es-ES"/>
    </w:rPr>
  </w:style>
  <w:style w:type="paragraph" w:styleId="Prrafodelista">
    <w:name w:val="List Paragraph"/>
    <w:aliases w:val="Párrafo de lista 2,Estilo 1,Subtítulo 1,Lista vistosa - Énfasis 11,1.1.4.1."/>
    <w:basedOn w:val="Normal"/>
    <w:link w:val="PrrafodelistaCar"/>
    <w:uiPriority w:val="34"/>
    <w:qFormat/>
    <w:rsid w:val="00DF2702"/>
    <w:pPr>
      <w:ind w:left="720"/>
      <w:contextualSpacing/>
    </w:pPr>
  </w:style>
  <w:style w:type="character" w:styleId="Refdecomentario">
    <w:name w:val="annotation reference"/>
    <w:basedOn w:val="Fuentedeprrafopredeter"/>
    <w:uiPriority w:val="99"/>
    <w:semiHidden/>
    <w:unhideWhenUsed/>
    <w:rsid w:val="001B5C4A"/>
    <w:rPr>
      <w:sz w:val="16"/>
      <w:szCs w:val="16"/>
    </w:rPr>
  </w:style>
  <w:style w:type="paragraph" w:styleId="Textocomentario">
    <w:name w:val="annotation text"/>
    <w:basedOn w:val="Normal"/>
    <w:link w:val="TextocomentarioCar"/>
    <w:uiPriority w:val="99"/>
    <w:unhideWhenUsed/>
    <w:rsid w:val="001B5C4A"/>
    <w:rPr>
      <w:sz w:val="20"/>
    </w:rPr>
  </w:style>
  <w:style w:type="character" w:customStyle="1" w:styleId="TextocomentarioCar">
    <w:name w:val="Texto comentario Car"/>
    <w:basedOn w:val="Fuentedeprrafopredeter"/>
    <w:link w:val="Textocomentario"/>
    <w:uiPriority w:val="99"/>
    <w:rsid w:val="001B5C4A"/>
    <w:rPr>
      <w:lang w:val="es-ES_tradnl" w:eastAsia="es-ES"/>
    </w:rPr>
  </w:style>
  <w:style w:type="character" w:customStyle="1" w:styleId="Ttulo3Car">
    <w:name w:val="Título 3 Car"/>
    <w:basedOn w:val="Fuentedeprrafopredeter"/>
    <w:link w:val="Ttulo3"/>
    <w:rsid w:val="001B5C4A"/>
    <w:rPr>
      <w:b/>
      <w:sz w:val="24"/>
      <w:lang w:val="es-ES_tradnl" w:eastAsia="es-ES"/>
    </w:rPr>
  </w:style>
  <w:style w:type="character" w:customStyle="1" w:styleId="Ttulo4Car">
    <w:name w:val="Título 4 Car"/>
    <w:basedOn w:val="Fuentedeprrafopredeter"/>
    <w:link w:val="Ttulo4"/>
    <w:rsid w:val="003E20E2"/>
    <w:rPr>
      <w:b/>
      <w:i/>
      <w:sz w:val="24"/>
      <w:lang w:val="es-ES_tradnl" w:eastAsia="es-ES"/>
    </w:rPr>
  </w:style>
  <w:style w:type="character" w:customStyle="1" w:styleId="Ttulo2Car">
    <w:name w:val="Título 2 Car"/>
    <w:aliases w:val="Titre 2cdc Car"/>
    <w:basedOn w:val="Fuentedeprrafopredeter"/>
    <w:link w:val="Ttulo2"/>
    <w:rsid w:val="003E20E2"/>
    <w:rPr>
      <w:rFonts w:ascii="Univers" w:hAnsi="Univers"/>
      <w:b/>
      <w:caps/>
      <w:sz w:val="24"/>
      <w:lang w:val="es-ES_tradnl" w:eastAsia="es-ES"/>
    </w:rPr>
  </w:style>
  <w:style w:type="character" w:customStyle="1" w:styleId="PrrafodelistaCar">
    <w:name w:val="Párrafo de lista Car"/>
    <w:aliases w:val="Párrafo de lista 2 Car,Estilo 1 Car,Subtítulo 1 Car,Lista vistosa - Énfasis 11 Car,1.1.4.1. Car"/>
    <w:link w:val="Prrafodelista"/>
    <w:uiPriority w:val="34"/>
    <w:rsid w:val="003E20E2"/>
    <w:rPr>
      <w:sz w:val="24"/>
      <w:lang w:val="es-ES_tradnl" w:eastAsia="es-ES"/>
    </w:rPr>
  </w:style>
  <w:style w:type="character" w:customStyle="1" w:styleId="DescripcinCar">
    <w:name w:val="Descripción Car"/>
    <w:aliases w:val="Car Car Car, Car Car Car"/>
    <w:basedOn w:val="Fuentedeprrafopredeter"/>
    <w:link w:val="Descripcin"/>
    <w:qFormat/>
    <w:rsid w:val="003E20E2"/>
    <w:rPr>
      <w:b/>
      <w:sz w:val="24"/>
      <w:lang w:val="es-ES_tradnl" w:eastAsia="es-ES"/>
    </w:rPr>
  </w:style>
  <w:style w:type="paragraph" w:styleId="Lista2">
    <w:name w:val="List 2"/>
    <w:basedOn w:val="Normal"/>
    <w:uiPriority w:val="99"/>
    <w:unhideWhenUsed/>
    <w:rsid w:val="003E20E2"/>
    <w:pPr>
      <w:ind w:left="566" w:hanging="283"/>
      <w:contextualSpacing/>
    </w:pPr>
  </w:style>
  <w:style w:type="paragraph" w:styleId="Lista3">
    <w:name w:val="List 3"/>
    <w:basedOn w:val="Normal"/>
    <w:uiPriority w:val="99"/>
    <w:unhideWhenUsed/>
    <w:rsid w:val="003E20E2"/>
    <w:pPr>
      <w:ind w:left="849" w:hanging="283"/>
      <w:contextualSpacing/>
    </w:pPr>
  </w:style>
  <w:style w:type="paragraph" w:styleId="Textoindependiente">
    <w:name w:val="Body Text"/>
    <w:basedOn w:val="Normal"/>
    <w:link w:val="TextoindependienteCar"/>
    <w:uiPriority w:val="99"/>
    <w:unhideWhenUsed/>
    <w:rsid w:val="003E20E2"/>
  </w:style>
  <w:style w:type="character" w:customStyle="1" w:styleId="TextoindependienteCar">
    <w:name w:val="Texto independiente Car"/>
    <w:basedOn w:val="Fuentedeprrafopredeter"/>
    <w:link w:val="Textoindependiente"/>
    <w:uiPriority w:val="99"/>
    <w:rsid w:val="003E20E2"/>
    <w:rPr>
      <w:sz w:val="24"/>
      <w:lang w:val="es-ES_tradnl" w:eastAsia="es-ES"/>
    </w:rPr>
  </w:style>
  <w:style w:type="table" w:customStyle="1" w:styleId="PAJEME">
    <w:name w:val="PAJEME"/>
    <w:basedOn w:val="Tablanormal"/>
    <w:uiPriority w:val="99"/>
    <w:rsid w:val="00EC7792"/>
    <w:rPr>
      <w:rFonts w:asciiTheme="minorHAnsi" w:eastAsiaTheme="minorHAnsi" w:hAnsiTheme="minorHAnsi" w:cstheme="minorBidi"/>
      <w:sz w:val="22"/>
      <w:szCs w:val="22"/>
      <w:lang w:eastAsia="en-US"/>
    </w:rPr>
    <w:tblPr>
      <w:tblStyleRowBandSize w:val="1"/>
      <w:tblBorders>
        <w:top w:val="single" w:sz="12" w:space="0" w:color="auto"/>
        <w:left w:val="single" w:sz="12" w:space="0" w:color="auto"/>
        <w:bottom w:val="single" w:sz="12" w:space="0" w:color="auto"/>
        <w:right w:val="single" w:sz="12" w:space="0" w:color="auto"/>
      </w:tblBorders>
    </w:tblPr>
    <w:tblStylePr w:type="firstRow">
      <w:pPr>
        <w:jc w:val="center"/>
      </w:pPr>
      <w:rPr>
        <w:rFonts w:ascii="Arial" w:hAnsi="Arial"/>
        <w:color w:val="FFFFFF" w:themeColor="background1"/>
        <w:sz w:val="22"/>
      </w:rPr>
      <w:tblPr/>
      <w:tcPr>
        <w:shd w:val="clear" w:color="auto" w:fill="0083B6"/>
        <w:vAlign w:val="center"/>
      </w:tcPr>
    </w:tblStylePr>
    <w:tblStylePr w:type="band1Horz">
      <w:rPr>
        <w:rFonts w:ascii="Arial" w:hAnsi="Arial"/>
        <w:sz w:val="22"/>
      </w:rPr>
      <w:tblPr/>
      <w:tcPr>
        <w:tcBorders>
          <w:top w:val="single" w:sz="6" w:space="0" w:color="auto"/>
          <w:bottom w:val="single" w:sz="6" w:space="0" w:color="auto"/>
          <w:insideH w:val="single" w:sz="4" w:space="0" w:color="auto"/>
          <w:insideV w:val="single" w:sz="4" w:space="0" w:color="auto"/>
        </w:tcBorders>
      </w:tcPr>
    </w:tblStylePr>
    <w:tblStylePr w:type="band2Horz">
      <w:rPr>
        <w:rFonts w:ascii="Arial" w:hAnsi="Arial"/>
        <w:sz w:val="22"/>
      </w:rPr>
      <w:tblPr/>
      <w:tcPr>
        <w:tcBorders>
          <w:insideH w:val="single" w:sz="4" w:space="0" w:color="auto"/>
          <w:insideV w:val="single" w:sz="4" w:space="0" w:color="auto"/>
        </w:tcBorders>
      </w:tcPr>
    </w:tblStylePr>
  </w:style>
  <w:style w:type="table" w:customStyle="1" w:styleId="EstiloAyMAColor1">
    <w:name w:val="Estilo AyMA Color1"/>
    <w:basedOn w:val="Tablanormal"/>
    <w:uiPriority w:val="99"/>
    <w:rsid w:val="00DA4620"/>
    <w:tblPr>
      <w:tblStyleRowBandSize w:val="1"/>
      <w:tblInd w:w="0" w:type="nil"/>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wordWrap/>
        <w:spacing w:beforeLines="0" w:before="100" w:beforeAutospacing="1" w:afterLines="0" w:after="100" w:afterAutospacing="1"/>
        <w:jc w:val="center"/>
      </w:pPr>
      <w:rPr>
        <w:rFonts w:ascii="Times New Roman" w:hAnsi="Times New Roman" w:cs="Times New Roman" w:hint="default"/>
        <w:b/>
        <w:i w:val="0"/>
        <w:color w:val="FFFFFF" w:themeColor="background1"/>
        <w:sz w:val="20"/>
        <w:szCs w:val="20"/>
      </w:rPr>
      <w:tblPr/>
      <w:tcPr>
        <w:shd w:val="clear" w:color="auto" w:fill="1F497D" w:themeFill="text2"/>
      </w:tcPr>
    </w:tblStylePr>
    <w:tblStylePr w:type="lastRow">
      <w:pPr>
        <w:wordWrap/>
        <w:spacing w:beforeLines="0" w:before="100" w:beforeAutospacing="1" w:afterLines="0" w:after="100" w:afterAutospacing="1" w:line="240" w:lineRule="auto"/>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insideH w:val="single" w:sz="4" w:space="0" w:color="auto"/>
          <w:insideV w:val="single" w:sz="4" w:space="0" w:color="auto"/>
        </w:tcBorders>
        <w:shd w:val="clear" w:color="auto" w:fill="8DB3E2" w:themeFill="text2" w:themeFillTint="66"/>
      </w:tcPr>
    </w:tblStylePr>
  </w:style>
  <w:style w:type="table" w:customStyle="1" w:styleId="EstiloAyMAColor2">
    <w:name w:val="Estilo AyMA Color2"/>
    <w:basedOn w:val="Tablanormal"/>
    <w:uiPriority w:val="99"/>
    <w:rsid w:val="004C62EE"/>
    <w:tblPr>
      <w:tblStyleRowBandSize w:val="1"/>
      <w:tblInd w:w="0" w:type="nil"/>
      <w:tblBorders>
        <w:top w:val="single" w:sz="12" w:space="0" w:color="auto"/>
        <w:left w:val="single" w:sz="12" w:space="0" w:color="auto"/>
        <w:bottom w:val="single" w:sz="12" w:space="0" w:color="auto"/>
        <w:right w:val="single" w:sz="12" w:space="0" w:color="auto"/>
      </w:tblBorders>
    </w:tblPr>
    <w:tblStylePr w:type="firstRow">
      <w:pPr>
        <w:wordWrap/>
        <w:spacing w:beforeLines="0" w:before="100" w:beforeAutospacing="1" w:afterLines="0" w:after="100" w:afterAutospacing="1"/>
        <w:jc w:val="center"/>
      </w:pPr>
      <w:rPr>
        <w:rFonts w:ascii="Times New Roman" w:hAnsi="Times New Roman" w:cs="Times New Roman" w:hint="default"/>
        <w:b/>
        <w:i w:val="0"/>
        <w:color w:val="FFFFFF" w:themeColor="background1"/>
        <w:sz w:val="20"/>
        <w:szCs w:val="20"/>
      </w:rPr>
      <w:tblPr/>
      <w:tcPr>
        <w:tcBorders>
          <w:top w:val="single" w:sz="12" w:space="0" w:color="auto"/>
          <w:left w:val="single" w:sz="12" w:space="0" w:color="auto"/>
          <w:bottom w:val="single" w:sz="12" w:space="0" w:color="auto"/>
          <w:right w:val="single" w:sz="12" w:space="0" w:color="auto"/>
          <w:insideH w:val="nil"/>
          <w:insideV w:val="single" w:sz="6" w:space="0" w:color="auto"/>
          <w:tl2br w:val="nil"/>
          <w:tr2bl w:val="nil"/>
        </w:tcBorders>
        <w:shd w:val="clear" w:color="auto" w:fill="81B2B8"/>
      </w:tcPr>
    </w:tblStylePr>
    <w:tblStylePr w:type="lastRow">
      <w:pPr>
        <w:wordWrap/>
        <w:spacing w:beforeLines="0" w:before="100" w:beforeAutospacing="1" w:afterLines="0" w:after="100" w:afterAutospacing="1" w:line="240" w:lineRule="auto"/>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12" w:space="0" w:color="auto"/>
          <w:right w:val="single" w:sz="12" w:space="0" w:color="auto"/>
          <w:insideH w:val="nil"/>
          <w:insideV w:val="single" w:sz="6" w:space="0" w:color="auto"/>
          <w:tl2br w:val="nil"/>
          <w:tr2bl w:val="nil"/>
        </w:tcBorders>
      </w:tcPr>
    </w:tblStylePr>
    <w:tblStylePr w:type="band1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tcPr>
    </w:tblStylePr>
    <w:tblStylePr w:type="band2Horz">
      <w:pPr>
        <w:wordWrap/>
        <w:spacing w:beforeLines="0" w:before="100" w:beforeAutospacing="1" w:afterLines="0" w:after="100" w:afterAutospacing="1"/>
        <w:jc w:val="left"/>
      </w:pPr>
      <w:rPr>
        <w:rFonts w:ascii="Times New Roman" w:hAnsi="Times New Roman" w:cs="Times New Roman" w:hint="default"/>
        <w:b w:val="0"/>
        <w:i w:val="0"/>
        <w:color w:val="auto"/>
        <w:sz w:val="20"/>
        <w:szCs w:val="20"/>
      </w:rPr>
      <w:tblPr/>
      <w:tcPr>
        <w:tcBorders>
          <w:top w:val="single" w:sz="6" w:space="0" w:color="auto"/>
          <w:left w:val="single" w:sz="12" w:space="0" w:color="auto"/>
          <w:bottom w:val="single" w:sz="6" w:space="0" w:color="auto"/>
          <w:right w:val="single" w:sz="12" w:space="0" w:color="auto"/>
          <w:insideH w:val="nil"/>
          <w:insideV w:val="single" w:sz="6" w:space="0" w:color="auto"/>
          <w:tl2br w:val="nil"/>
          <w:tr2bl w:val="nil"/>
        </w:tcBorders>
        <w:shd w:val="clear" w:color="auto" w:fill="E3F2F2"/>
      </w:tcPr>
    </w:tblStylePr>
  </w:style>
  <w:style w:type="paragraph" w:styleId="TDC4">
    <w:name w:val="toc 4"/>
    <w:basedOn w:val="Normal"/>
    <w:next w:val="Normal"/>
    <w:autoRedefine/>
    <w:uiPriority w:val="39"/>
    <w:unhideWhenUsed/>
    <w:rsid w:val="00BB0B4A"/>
    <w:pPr>
      <w:spacing w:after="100" w:line="278" w:lineRule="auto"/>
      <w:ind w:left="720"/>
      <w:jc w:val="left"/>
    </w:pPr>
    <w:rPr>
      <w:rFonts w:asciiTheme="minorHAnsi" w:eastAsiaTheme="minorEastAsia" w:hAnsiTheme="minorHAnsi" w:cstheme="minorBidi"/>
      <w:kern w:val="2"/>
      <w:szCs w:val="24"/>
      <w:lang w:val="es-MX" w:eastAsia="es-MX"/>
      <w14:ligatures w14:val="standardContextual"/>
    </w:rPr>
  </w:style>
  <w:style w:type="paragraph" w:styleId="TDC5">
    <w:name w:val="toc 5"/>
    <w:basedOn w:val="Normal"/>
    <w:next w:val="Normal"/>
    <w:autoRedefine/>
    <w:uiPriority w:val="39"/>
    <w:unhideWhenUsed/>
    <w:rsid w:val="00BB0B4A"/>
    <w:pPr>
      <w:spacing w:after="100" w:line="278" w:lineRule="auto"/>
      <w:ind w:left="960"/>
      <w:jc w:val="left"/>
    </w:pPr>
    <w:rPr>
      <w:rFonts w:asciiTheme="minorHAnsi" w:eastAsiaTheme="minorEastAsia" w:hAnsiTheme="minorHAnsi" w:cstheme="minorBidi"/>
      <w:kern w:val="2"/>
      <w:szCs w:val="24"/>
      <w:lang w:val="es-MX" w:eastAsia="es-MX"/>
      <w14:ligatures w14:val="standardContextual"/>
    </w:rPr>
  </w:style>
  <w:style w:type="paragraph" w:styleId="TDC6">
    <w:name w:val="toc 6"/>
    <w:basedOn w:val="Normal"/>
    <w:next w:val="Normal"/>
    <w:autoRedefine/>
    <w:uiPriority w:val="39"/>
    <w:unhideWhenUsed/>
    <w:rsid w:val="00BB0B4A"/>
    <w:pPr>
      <w:spacing w:after="100" w:line="278" w:lineRule="auto"/>
      <w:ind w:left="1200"/>
      <w:jc w:val="left"/>
    </w:pPr>
    <w:rPr>
      <w:rFonts w:asciiTheme="minorHAnsi" w:eastAsiaTheme="minorEastAsia" w:hAnsiTheme="minorHAnsi" w:cstheme="minorBidi"/>
      <w:kern w:val="2"/>
      <w:szCs w:val="24"/>
      <w:lang w:val="es-MX" w:eastAsia="es-MX"/>
      <w14:ligatures w14:val="standardContextual"/>
    </w:rPr>
  </w:style>
  <w:style w:type="paragraph" w:styleId="TDC7">
    <w:name w:val="toc 7"/>
    <w:basedOn w:val="Normal"/>
    <w:next w:val="Normal"/>
    <w:autoRedefine/>
    <w:uiPriority w:val="39"/>
    <w:unhideWhenUsed/>
    <w:rsid w:val="00BB0B4A"/>
    <w:pPr>
      <w:spacing w:after="100" w:line="278" w:lineRule="auto"/>
      <w:ind w:left="1440"/>
      <w:jc w:val="left"/>
    </w:pPr>
    <w:rPr>
      <w:rFonts w:asciiTheme="minorHAnsi" w:eastAsiaTheme="minorEastAsia" w:hAnsiTheme="minorHAnsi" w:cstheme="minorBidi"/>
      <w:kern w:val="2"/>
      <w:szCs w:val="24"/>
      <w:lang w:val="es-MX" w:eastAsia="es-MX"/>
      <w14:ligatures w14:val="standardContextual"/>
    </w:rPr>
  </w:style>
  <w:style w:type="paragraph" w:styleId="TDC8">
    <w:name w:val="toc 8"/>
    <w:basedOn w:val="Normal"/>
    <w:next w:val="Normal"/>
    <w:autoRedefine/>
    <w:uiPriority w:val="39"/>
    <w:unhideWhenUsed/>
    <w:rsid w:val="00BB0B4A"/>
    <w:pPr>
      <w:spacing w:after="100" w:line="278" w:lineRule="auto"/>
      <w:ind w:left="1680"/>
      <w:jc w:val="left"/>
    </w:pPr>
    <w:rPr>
      <w:rFonts w:asciiTheme="minorHAnsi" w:eastAsiaTheme="minorEastAsia" w:hAnsiTheme="minorHAnsi" w:cstheme="minorBidi"/>
      <w:kern w:val="2"/>
      <w:szCs w:val="24"/>
      <w:lang w:val="es-MX" w:eastAsia="es-MX"/>
      <w14:ligatures w14:val="standardContextual"/>
    </w:rPr>
  </w:style>
  <w:style w:type="paragraph" w:styleId="TDC9">
    <w:name w:val="toc 9"/>
    <w:basedOn w:val="Normal"/>
    <w:next w:val="Normal"/>
    <w:autoRedefine/>
    <w:uiPriority w:val="39"/>
    <w:unhideWhenUsed/>
    <w:rsid w:val="00BB0B4A"/>
    <w:pPr>
      <w:spacing w:after="100" w:line="278" w:lineRule="auto"/>
      <w:ind w:left="1920"/>
      <w:jc w:val="left"/>
    </w:pPr>
    <w:rPr>
      <w:rFonts w:asciiTheme="minorHAnsi" w:eastAsiaTheme="minorEastAsia" w:hAnsiTheme="minorHAnsi" w:cstheme="minorBidi"/>
      <w:kern w:val="2"/>
      <w:szCs w:val="24"/>
      <w:lang w:val="es-MX" w:eastAsia="es-MX"/>
      <w14:ligatures w14:val="standardContextual"/>
    </w:rPr>
  </w:style>
  <w:style w:type="character" w:customStyle="1" w:styleId="CommentReference">
    <w:name w:val="Comment Reference"/>
    <w:basedOn w:val="Fuentedeprrafopredeter"/>
    <w:uiPriority w:val="99"/>
    <w:semiHidden/>
    <w:unhideWhenUsed/>
    <w:rsid w:val="00A701DE"/>
    <w:rPr>
      <w:sz w:val="16"/>
      <w:szCs w:val="16"/>
    </w:rPr>
  </w:style>
  <w:style w:type="paragraph" w:customStyle="1" w:styleId="CommentText">
    <w:name w:val="Comment Text"/>
    <w:basedOn w:val="Normal"/>
    <w:link w:val="CommentTextChar"/>
    <w:uiPriority w:val="99"/>
    <w:unhideWhenUsed/>
    <w:rsid w:val="00A701DE"/>
    <w:rPr>
      <w:rFonts w:ascii="Arial" w:hAnsi="Arial"/>
      <w:sz w:val="20"/>
      <w:lang w:val="es-MX"/>
    </w:rPr>
  </w:style>
  <w:style w:type="character" w:customStyle="1" w:styleId="CommentTextChar">
    <w:name w:val="Comment Text Char"/>
    <w:basedOn w:val="Fuentedeprrafopredeter"/>
    <w:link w:val="CommentText"/>
    <w:uiPriority w:val="99"/>
    <w:rsid w:val="00A701DE"/>
    <w:rPr>
      <w:rFonts w:ascii="Arial" w:hAnsi="Arial"/>
      <w:lang w:eastAsia="es-ES"/>
    </w:rPr>
  </w:style>
  <w:style w:type="paragraph" w:customStyle="1" w:styleId="Fuente">
    <w:name w:val="Fuente"/>
    <w:basedOn w:val="Normal"/>
    <w:qFormat/>
    <w:rsid w:val="00A701DE"/>
    <w:pPr>
      <w:ind w:left="1418"/>
      <w:jc w:val="center"/>
    </w:pPr>
    <w:rPr>
      <w:rFonts w:ascii="Arial" w:hAnsi="Arial"/>
      <w:sz w:val="16"/>
      <w:szCs w:val="16"/>
      <w:lang w:val="es-MX"/>
    </w:rPr>
  </w:style>
  <w:style w:type="character" w:customStyle="1" w:styleId="Ttulo1Car">
    <w:name w:val="Título 1 Car"/>
    <w:basedOn w:val="Fuentedeprrafopredeter"/>
    <w:link w:val="Ttulo1"/>
    <w:rsid w:val="00A701DE"/>
    <w:rPr>
      <w:rFonts w:ascii="Univers" w:hAnsi="Univers"/>
      <w:b/>
      <w:caps/>
      <w:kern w:val="28"/>
      <w:sz w:val="28"/>
      <w:lang w:val="es-ES_tradnl" w:eastAsia="es-ES"/>
    </w:rPr>
  </w:style>
  <w:style w:type="paragraph" w:customStyle="1" w:styleId="TitulosTablaPortada">
    <w:name w:val="Titulos Tabla Portada"/>
    <w:basedOn w:val="Normal"/>
    <w:qFormat/>
    <w:rsid w:val="00A701DE"/>
    <w:pPr>
      <w:spacing w:before="80" w:after="80"/>
      <w:jc w:val="center"/>
    </w:pPr>
    <w:rPr>
      <w:rFonts w:ascii="Arial" w:eastAsia="Arial Unicode MS" w:hAnsi="Arial" w:cs="Arial Unicode MS"/>
      <w:b/>
      <w:sz w:val="16"/>
      <w:szCs w:val="16"/>
      <w:lang w:val="es-ES" w:eastAsia="en-US"/>
    </w:rPr>
  </w:style>
  <w:style w:type="paragraph" w:customStyle="1" w:styleId="NombredelDocumento">
    <w:name w:val="Nombre del Documento"/>
    <w:basedOn w:val="Piedepgina0"/>
    <w:qFormat/>
    <w:rsid w:val="00A701DE"/>
    <w:pPr>
      <w:spacing w:before="80" w:after="80"/>
      <w:ind w:left="879" w:right="595"/>
    </w:pPr>
    <w:rPr>
      <w:rFonts w:ascii="Arial" w:eastAsiaTheme="minorHAnsi" w:hAnsi="Arial" w:cs="Calibri Light"/>
      <w:b/>
      <w:color w:val="FFFFFF"/>
      <w:sz w:val="48"/>
      <w:szCs w:val="44"/>
      <w:lang w:val="es-MX" w:eastAsia="en-US"/>
    </w:rPr>
  </w:style>
  <w:style w:type="paragraph" w:customStyle="1" w:styleId="CommentSubject">
    <w:name w:val="Comment Subject"/>
    <w:basedOn w:val="CommentText"/>
    <w:next w:val="CommentText"/>
    <w:link w:val="CommentSubjectChar"/>
    <w:uiPriority w:val="99"/>
    <w:semiHidden/>
    <w:unhideWhenUsed/>
    <w:rsid w:val="00A701DE"/>
    <w:rPr>
      <w:b/>
      <w:bCs/>
    </w:rPr>
  </w:style>
  <w:style w:type="paragraph" w:customStyle="1" w:styleId="TextoTabla0">
    <w:name w:val="Texto Tabla"/>
    <w:basedOn w:val="Normal"/>
    <w:qFormat/>
    <w:rsid w:val="00A701DE"/>
    <w:pPr>
      <w:spacing w:before="20" w:after="20"/>
    </w:pPr>
    <w:rPr>
      <w:rFonts w:ascii="Arial" w:eastAsiaTheme="minorHAnsi" w:hAnsi="Arial" w:cstheme="minorBidi"/>
      <w:sz w:val="20"/>
      <w:lang w:val="es-ES" w:eastAsia="en-US"/>
    </w:rPr>
  </w:style>
  <w:style w:type="paragraph" w:customStyle="1" w:styleId="TitulodeContenido">
    <w:name w:val="Titulo de Contenido"/>
    <w:aliases w:val="Tablas y Figuras"/>
    <w:basedOn w:val="Normal"/>
    <w:qFormat/>
    <w:rsid w:val="00A701DE"/>
    <w:pPr>
      <w:spacing w:after="160" w:line="259" w:lineRule="auto"/>
    </w:pPr>
    <w:rPr>
      <w:rFonts w:ascii="Arial" w:eastAsiaTheme="minorHAnsi" w:hAnsi="Arial" w:cstheme="minorBidi"/>
      <w:b/>
      <w:color w:val="365F91" w:themeColor="accent1" w:themeShade="BF"/>
      <w:sz w:val="32"/>
      <w:szCs w:val="32"/>
      <w:lang w:val="es-ES" w:eastAsia="en-US"/>
    </w:rPr>
  </w:style>
  <w:style w:type="character" w:styleId="Hipervnculo">
    <w:name w:val="Hyperlink"/>
    <w:basedOn w:val="Fuentedeprrafopredeter"/>
    <w:uiPriority w:val="99"/>
    <w:unhideWhenUsed/>
    <w:rsid w:val="00A701DE"/>
    <w:rPr>
      <w:color w:val="0000FF" w:themeColor="hyperlink"/>
      <w:u w:val="single"/>
    </w:rPr>
  </w:style>
  <w:style w:type="character" w:customStyle="1" w:styleId="Ttulo5Car">
    <w:name w:val="Título 5 Car"/>
    <w:basedOn w:val="Fuentedeprrafopredeter"/>
    <w:link w:val="Ttulo5"/>
    <w:rsid w:val="00A701DE"/>
    <w:rPr>
      <w:sz w:val="24"/>
      <w:u w:val="single"/>
      <w:lang w:val="es-ES_tradnl" w:eastAsia="es-ES"/>
    </w:rPr>
  </w:style>
  <w:style w:type="character" w:customStyle="1" w:styleId="TextodegloboCar">
    <w:name w:val="Texto de globo Car"/>
    <w:basedOn w:val="Fuentedeprrafopredeter"/>
    <w:link w:val="Textodeglobo"/>
    <w:semiHidden/>
    <w:rsid w:val="00A701DE"/>
    <w:rPr>
      <w:rFonts w:ascii="Tahoma" w:hAnsi="Tahoma" w:cs="Tahoma"/>
      <w:sz w:val="16"/>
      <w:szCs w:val="16"/>
      <w:lang w:val="es-ES_tradnl" w:eastAsia="es-ES"/>
    </w:rPr>
  </w:style>
  <w:style w:type="table" w:customStyle="1" w:styleId="Tablaconcuadrcula1">
    <w:name w:val="Tabla con cuadrícula1"/>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fa">
    <w:name w:val="Bibliography"/>
    <w:basedOn w:val="Normal"/>
    <w:next w:val="Normal"/>
    <w:uiPriority w:val="37"/>
    <w:unhideWhenUsed/>
    <w:rsid w:val="00A701DE"/>
    <w:pPr>
      <w:spacing w:after="160" w:line="259" w:lineRule="auto"/>
    </w:pPr>
    <w:rPr>
      <w:rFonts w:ascii="Arial" w:eastAsiaTheme="minorHAnsi" w:hAnsi="Arial" w:cstheme="minorBidi"/>
      <w:sz w:val="22"/>
      <w:szCs w:val="22"/>
      <w:lang w:val="es-ES" w:eastAsia="en-US"/>
    </w:rPr>
  </w:style>
  <w:style w:type="character" w:customStyle="1" w:styleId="CommentSubjectChar">
    <w:name w:val="Comment Subject Char"/>
    <w:basedOn w:val="CommentTextChar"/>
    <w:link w:val="CommentSubject"/>
    <w:uiPriority w:val="99"/>
    <w:semiHidden/>
    <w:rsid w:val="00A701DE"/>
    <w:rPr>
      <w:rFonts w:ascii="Arial" w:hAnsi="Arial"/>
      <w:b/>
      <w:bCs/>
      <w:lang w:eastAsia="es-ES"/>
    </w:rPr>
  </w:style>
  <w:style w:type="table" w:customStyle="1" w:styleId="Tablaconcuadrcula3">
    <w:name w:val="Tabla con cuadrícula3"/>
    <w:basedOn w:val="Tablanormal"/>
    <w:next w:val="Tablaconcuadrcula"/>
    <w:uiPriority w:val="39"/>
    <w:rsid w:val="00A701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deTablaFoto">
    <w:name w:val="Pie de Tabla/Foto"/>
    <w:basedOn w:val="Normal"/>
    <w:qFormat/>
    <w:rsid w:val="00A701DE"/>
    <w:pPr>
      <w:spacing w:after="160"/>
      <w:jc w:val="center"/>
    </w:pPr>
    <w:rPr>
      <w:rFonts w:ascii="Arial" w:eastAsiaTheme="minorHAnsi" w:hAnsi="Arial" w:cstheme="minorBidi"/>
      <w:i/>
      <w:sz w:val="20"/>
      <w:lang w:val="es-ES" w:eastAsia="en-US"/>
    </w:rPr>
  </w:style>
  <w:style w:type="character" w:styleId="Fuerte">
    <w:name w:val="Strong"/>
    <w:basedOn w:val="Fuentedeprrafopredeter"/>
    <w:uiPriority w:val="22"/>
    <w:qFormat/>
    <w:rsid w:val="00A701DE"/>
    <w:rPr>
      <w:b/>
      <w:bCs/>
    </w:rPr>
  </w:style>
  <w:style w:type="paragraph" w:customStyle="1" w:styleId="TtuloTabla">
    <w:name w:val="Título Tabla"/>
    <w:basedOn w:val="Normal"/>
    <w:qFormat/>
    <w:rsid w:val="00A701DE"/>
    <w:pPr>
      <w:spacing w:before="40" w:after="40"/>
      <w:jc w:val="center"/>
    </w:pPr>
    <w:rPr>
      <w:rFonts w:ascii="Arial" w:eastAsiaTheme="minorHAnsi" w:hAnsi="Arial" w:cstheme="minorBidi"/>
      <w:color w:val="FFFFFF" w:themeColor="background1"/>
      <w:sz w:val="20"/>
      <w:lang w:val="es-ES" w:eastAsia="en-US"/>
    </w:rPr>
  </w:style>
  <w:style w:type="paragraph" w:styleId="NormalWeb">
    <w:name w:val="Normal (Web)"/>
    <w:basedOn w:val="Normal"/>
    <w:uiPriority w:val="99"/>
    <w:unhideWhenUsed/>
    <w:rsid w:val="00A701DE"/>
    <w:pPr>
      <w:spacing w:before="100" w:beforeAutospacing="1" w:after="100" w:afterAutospacing="1"/>
      <w:jc w:val="left"/>
    </w:pPr>
    <w:rPr>
      <w:rFonts w:ascii="Arial" w:hAnsi="Arial"/>
      <w:szCs w:val="24"/>
      <w:lang w:val="es-MX" w:eastAsia="es-MX"/>
    </w:rPr>
  </w:style>
  <w:style w:type="character" w:customStyle="1" w:styleId="Cuerpodeltexto2">
    <w:name w:val="Cuerpo del texto (2)_"/>
    <w:basedOn w:val="Fuentedeprrafopredeter"/>
    <w:link w:val="Cuerpodeltexto20"/>
    <w:rsid w:val="00A701DE"/>
    <w:rPr>
      <w:rFonts w:ascii="Calibri" w:eastAsia="Calibri" w:hAnsi="Calibri" w:cs="Calibri"/>
      <w:shd w:val="clear" w:color="auto" w:fill="FFFFFF"/>
    </w:rPr>
  </w:style>
  <w:style w:type="paragraph" w:customStyle="1" w:styleId="Cuerpodeltexto20">
    <w:name w:val="Cuerpo del texto (2)"/>
    <w:basedOn w:val="Normal"/>
    <w:link w:val="Cuerpodeltexto2"/>
    <w:rsid w:val="00A701DE"/>
    <w:pPr>
      <w:widowControl w:val="0"/>
      <w:shd w:val="clear" w:color="auto" w:fill="FFFFFF"/>
      <w:spacing w:before="300" w:after="180" w:line="288" w:lineRule="exact"/>
      <w:ind w:hanging="1980"/>
    </w:pPr>
    <w:rPr>
      <w:rFonts w:ascii="Calibri" w:eastAsia="Calibri" w:hAnsi="Calibri" w:cs="Calibri"/>
      <w:sz w:val="20"/>
      <w:lang w:val="es-MX" w:eastAsia="es-MX"/>
    </w:rPr>
  </w:style>
  <w:style w:type="paragraph" w:customStyle="1" w:styleId="TITULO">
    <w:name w:val="TITULO"/>
    <w:basedOn w:val="Normal"/>
    <w:link w:val="TITULOCar"/>
    <w:autoRedefine/>
    <w:qFormat/>
    <w:rsid w:val="00A701DE"/>
    <w:pPr>
      <w:spacing w:before="240" w:after="240"/>
      <w:contextualSpacing/>
      <w:jc w:val="center"/>
      <w:outlineLvl w:val="1"/>
    </w:pPr>
    <w:rPr>
      <w:rFonts w:ascii="Arial" w:eastAsiaTheme="minorHAnsi" w:hAnsi="Arial" w:cs="Arial"/>
      <w:b/>
      <w:sz w:val="28"/>
      <w:szCs w:val="24"/>
      <w:lang w:val="es-MX" w:eastAsia="en-US"/>
    </w:rPr>
  </w:style>
  <w:style w:type="character" w:customStyle="1" w:styleId="TITULOCar">
    <w:name w:val="TITULO Car"/>
    <w:basedOn w:val="Fuentedeprrafopredeter"/>
    <w:link w:val="TITULO"/>
    <w:rsid w:val="00A701DE"/>
    <w:rPr>
      <w:rFonts w:ascii="Arial" w:eastAsiaTheme="minorHAnsi" w:hAnsi="Arial" w:cs="Arial"/>
      <w:b/>
      <w:sz w:val="28"/>
      <w:szCs w:val="24"/>
      <w:lang w:eastAsia="en-US"/>
    </w:rPr>
  </w:style>
  <w:style w:type="paragraph" w:customStyle="1" w:styleId="PORTADAT">
    <w:name w:val="PORTADA T"/>
    <w:link w:val="PORTADATCar"/>
    <w:autoRedefine/>
    <w:qFormat/>
    <w:rsid w:val="00A701DE"/>
    <w:pPr>
      <w:spacing w:after="200" w:line="276" w:lineRule="auto"/>
      <w:jc w:val="center"/>
    </w:pPr>
    <w:rPr>
      <w:rFonts w:ascii="Arial" w:eastAsiaTheme="minorHAnsi" w:hAnsi="Arial" w:cs="Arial"/>
      <w:b/>
      <w:sz w:val="28"/>
      <w:szCs w:val="28"/>
      <w:lang w:eastAsia="en-US"/>
    </w:rPr>
  </w:style>
  <w:style w:type="character" w:customStyle="1" w:styleId="PORTADATCar">
    <w:name w:val="PORTADA T Car"/>
    <w:basedOn w:val="Fuentedeprrafopredeter"/>
    <w:link w:val="PORTADAT"/>
    <w:rsid w:val="00A701DE"/>
    <w:rPr>
      <w:rFonts w:ascii="Arial" w:eastAsiaTheme="minorHAnsi" w:hAnsi="Arial" w:cs="Arial"/>
      <w:b/>
      <w:sz w:val="28"/>
      <w:szCs w:val="28"/>
      <w:lang w:eastAsia="en-US"/>
    </w:rPr>
  </w:style>
  <w:style w:type="character" w:customStyle="1" w:styleId="Ttulo6Car">
    <w:name w:val="Título 6 Car"/>
    <w:basedOn w:val="Fuentedeprrafopredeter"/>
    <w:link w:val="Ttulo6"/>
    <w:rsid w:val="00A701DE"/>
    <w:rPr>
      <w:i/>
      <w:sz w:val="22"/>
      <w:lang w:val="es-ES_tradnl" w:eastAsia="es-ES"/>
    </w:rPr>
  </w:style>
  <w:style w:type="character" w:customStyle="1" w:styleId="Ttulo7Car">
    <w:name w:val="Título 7 Car"/>
    <w:basedOn w:val="Fuentedeprrafopredeter"/>
    <w:link w:val="Ttulo7"/>
    <w:rsid w:val="00A701DE"/>
    <w:rPr>
      <w:rFonts w:ascii="Arial" w:hAnsi="Arial"/>
      <w:lang w:val="es-ES_tradnl" w:eastAsia="es-ES"/>
    </w:rPr>
  </w:style>
  <w:style w:type="character" w:customStyle="1" w:styleId="Ttulo8Car">
    <w:name w:val="Título 8 Car"/>
    <w:basedOn w:val="Fuentedeprrafopredeter"/>
    <w:link w:val="Ttulo8"/>
    <w:rsid w:val="00A701DE"/>
    <w:rPr>
      <w:rFonts w:ascii="Arial" w:hAnsi="Arial"/>
      <w:i/>
      <w:lang w:val="es-ES_tradnl" w:eastAsia="es-ES"/>
    </w:rPr>
  </w:style>
  <w:style w:type="character" w:customStyle="1" w:styleId="Ttulo9Car">
    <w:name w:val="Título 9 Car"/>
    <w:basedOn w:val="Fuentedeprrafopredeter"/>
    <w:link w:val="Ttulo9"/>
    <w:rsid w:val="00A701DE"/>
    <w:rPr>
      <w:rFonts w:ascii="Arial" w:hAnsi="Arial"/>
      <w:b/>
      <w:i/>
      <w:sz w:val="18"/>
      <w:lang w:val="es-ES_tradnl" w:eastAsia="es-ES"/>
    </w:rPr>
  </w:style>
  <w:style w:type="character" w:customStyle="1" w:styleId="z-PrincipiodelformularioCar">
    <w:name w:val="z-Principio del formulario Car"/>
    <w:basedOn w:val="Fuentedeprrafopredeter"/>
    <w:link w:val="z-Principiodelformulario"/>
    <w:rsid w:val="00A701DE"/>
    <w:rPr>
      <w:rFonts w:ascii="Arial" w:hAnsi="Arial" w:cs="Arial"/>
      <w:vanish/>
      <w:sz w:val="16"/>
      <w:szCs w:val="16"/>
    </w:rPr>
  </w:style>
  <w:style w:type="character" w:customStyle="1" w:styleId="z-FinaldelformularioCar">
    <w:name w:val="z-Final del formulario Car"/>
    <w:basedOn w:val="Fuentedeprrafopredeter"/>
    <w:link w:val="z-Finaldelformulario"/>
    <w:rsid w:val="00A701DE"/>
    <w:rPr>
      <w:rFonts w:ascii="Arial" w:hAnsi="Arial" w:cs="Arial"/>
      <w:vanish/>
      <w:sz w:val="16"/>
      <w:szCs w:val="16"/>
    </w:rPr>
  </w:style>
  <w:style w:type="paragraph" w:styleId="Revisin">
    <w:name w:val="Revision"/>
    <w:hidden/>
    <w:uiPriority w:val="99"/>
    <w:semiHidden/>
    <w:rsid w:val="00A11675"/>
    <w:rPr>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oter" Target="footer8.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6.png"/></Relationships>
</file>

<file path=word/_rels/header6.xml.rels><?xml version="1.0" encoding="UTF-8" standalone="yes"?>
<Relationships xmlns="http://schemas.openxmlformats.org/package/2006/relationships"><Relationship Id="rId1" Type="http://schemas.openxmlformats.org/officeDocument/2006/relationships/image" Target="media/image7.png"/></Relationships>
</file>

<file path=word/_rels/header7.xml.rels><?xml version="1.0" encoding="UTF-8" standalone="yes"?>
<Relationships xmlns="http://schemas.openxmlformats.org/package/2006/relationships"><Relationship Id="rId1" Type="http://schemas.openxmlformats.org/officeDocument/2006/relationships/image" Target="media/image5.png"/></Relationships>
</file>

<file path=word/_rels/header8.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111F6-CF2D-47D7-99A2-5AE65559B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16</Pages>
  <Words>4389</Words>
  <Characters>24142</Characters>
  <Application>Microsoft Office Word</Application>
  <DocSecurity>0</DocSecurity>
  <Lines>201</Lines>
  <Paragraphs>56</Paragraphs>
  <ScaleCrop>false</ScaleCrop>
  <HeadingPairs>
    <vt:vector size="2" baseType="variant">
      <vt:variant>
        <vt:lpstr>Título</vt:lpstr>
      </vt:variant>
      <vt:variant>
        <vt:i4>1</vt:i4>
      </vt:variant>
    </vt:vector>
  </HeadingPairs>
  <TitlesOfParts>
    <vt:vector size="1" baseType="lpstr">
      <vt:lpstr>Plantilla para documentos de AyMA</vt:lpstr>
    </vt:vector>
  </TitlesOfParts>
  <Company>AyMA Ingeniería y Consultoría</Company>
  <LinksUpToDate>false</LinksUpToDate>
  <CharactersWithSpaces>28475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para documentos de AyMA</dc:title>
  <dc:subject/>
  <dc:creator>Martha C. Márquez Gómez</dc:creator>
  <cp:keywords/>
  <dc:description/>
  <cp:lastModifiedBy>Cristian Plascencia Espinoza</cp:lastModifiedBy>
  <cp:revision>17</cp:revision>
  <cp:lastPrinted>2024-04-09T21:22:00Z</cp:lastPrinted>
  <dcterms:created xsi:type="dcterms:W3CDTF">2026-07-23T00:18:00Z</dcterms:created>
  <dcterms:modified xsi:type="dcterms:W3CDTF">2026-08-21T16:37:00Z</dcterms:modified>
</cp:coreProperties>
</file>